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8D7736" w:rsidR="001E10AB" w:rsidP="2E557A13" w:rsidRDefault="03E6BA8A" w14:paraId="4EF4D498" w14:textId="450FDF78" w14:noSpellErr="1">
      <w:pPr>
        <w:pStyle w:val="Heading1"/>
        <w:tabs>
          <w:tab w:val="num" w:leader="none" w:pos="720"/>
        </w:tabs>
        <w:rPr>
          <w:rFonts w:ascii="Calibri Light" w:hAnsi="Calibri Light" w:eastAsia="游ゴシック Light" w:cs="Times New Roman"/>
          <w:b w:val="1"/>
          <w:bCs w:val="1"/>
          <w:color w:val="2F5496" w:themeColor="accent1" w:themeTint="FF" w:themeShade="BF"/>
          <w:sz w:val="32"/>
          <w:szCs w:val="32"/>
        </w:rPr>
      </w:pPr>
      <w:r w:rsidR="03E6BA8A">
        <w:rPr/>
        <w:t xml:space="preserve">Debriefing Notes: </w:t>
      </w:r>
      <w:r w:rsidR="001E10AB">
        <w:rPr/>
        <w:t>Why have standards?</w:t>
      </w:r>
    </w:p>
    <w:p w:rsidR="2E557A13" w:rsidP="2E557A13" w:rsidRDefault="2E557A13" w14:paraId="1825E99E" w14:textId="38FCAE8B">
      <w:pPr>
        <w:pStyle w:val="Normal"/>
        <w:tabs>
          <w:tab w:val="num" w:leader="none" w:pos="720"/>
        </w:tabs>
        <w:rPr>
          <w:rFonts w:ascii="Calibri" w:hAnsi="Calibri" w:eastAsia="Calibri" w:cs="Arial"/>
        </w:rPr>
      </w:pPr>
    </w:p>
    <w:p w:rsidRPr="008D7736" w:rsidR="001E10AB" w:rsidP="001E10AB" w:rsidRDefault="001E10AB" w14:paraId="218CA8CE" w14:textId="47F25217">
      <w:pPr>
        <w:numPr>
          <w:ilvl w:val="0"/>
          <w:numId w:val="1"/>
        </w:numPr>
      </w:pPr>
      <w:r w:rsidRPr="008D7736">
        <w:rPr>
          <w:b/>
          <w:bCs/>
        </w:rPr>
        <w:t>Coordination</w:t>
      </w:r>
      <w:r w:rsidRPr="008D7736" w:rsidR="0083141E">
        <w:t xml:space="preserve">: </w:t>
      </w:r>
      <w:r w:rsidRPr="008D7736">
        <w:t xml:space="preserve">Different </w:t>
      </w:r>
      <w:r w:rsidRPr="008D7736" w:rsidR="0083141E">
        <w:t xml:space="preserve">people and </w:t>
      </w:r>
      <w:r w:rsidRPr="008D7736">
        <w:t>organisations using the same set of standards share a common language</w:t>
      </w:r>
      <w:r w:rsidRPr="008D7736" w:rsidR="00117A91">
        <w:t xml:space="preserve"> and</w:t>
      </w:r>
      <w:r w:rsidRPr="008D7736" w:rsidR="000C7755">
        <w:t xml:space="preserve"> </w:t>
      </w:r>
      <w:r w:rsidRPr="008D7736" w:rsidR="00117A91">
        <w:t>common goals.</w:t>
      </w:r>
    </w:p>
    <w:p w:rsidRPr="008D7736" w:rsidR="001E10AB" w:rsidP="001E10AB" w:rsidRDefault="0010764A" w14:paraId="2C34BBA8" w14:textId="4B62CE60">
      <w:pPr>
        <w:ind w:left="720"/>
      </w:pPr>
      <w:r w:rsidRPr="008D7736">
        <w:t>Many</w:t>
      </w:r>
      <w:r w:rsidRPr="008D7736" w:rsidR="001E10AB">
        <w:t xml:space="preserve"> sets of standards exist</w:t>
      </w:r>
      <w:r w:rsidRPr="008D7736" w:rsidR="0060095F">
        <w:t>, most of which are stricter</w:t>
      </w:r>
      <w:r w:rsidRPr="008D7736" w:rsidR="001E10AB">
        <w:t xml:space="preserve"> than Sphere’s</w:t>
      </w:r>
      <w:r w:rsidRPr="008D7736" w:rsidR="0060095F">
        <w:t xml:space="preserve"> “minimum” standards</w:t>
      </w:r>
      <w:r w:rsidRPr="008D7736" w:rsidR="001E10AB">
        <w:t xml:space="preserve">. </w:t>
      </w:r>
      <w:r w:rsidRPr="008D7736" w:rsidR="0040624E">
        <w:t>However, even if they have their own standards</w:t>
      </w:r>
      <w:r w:rsidRPr="008D7736" w:rsidR="001E10AB">
        <w:t>,</w:t>
      </w:r>
      <w:r w:rsidRPr="008D7736" w:rsidR="0040624E">
        <w:t xml:space="preserve"> governments and </w:t>
      </w:r>
      <w:r w:rsidRPr="008D7736" w:rsidR="0060095F">
        <w:t>other</w:t>
      </w:r>
      <w:r w:rsidRPr="008D7736" w:rsidR="0040624E">
        <w:t xml:space="preserve"> agencies </w:t>
      </w:r>
      <w:r w:rsidRPr="008D7736" w:rsidR="00DC6C85">
        <w:t>refer to</w:t>
      </w:r>
      <w:r w:rsidRPr="008D7736" w:rsidR="009947F6">
        <w:t xml:space="preserve"> Sphere because it is what their partners are using</w:t>
      </w:r>
      <w:r w:rsidRPr="008D7736" w:rsidR="00097DFD">
        <w:t xml:space="preserve">, and because </w:t>
      </w:r>
      <w:r w:rsidRPr="008D7736" w:rsidR="000D264F">
        <w:t>Sphere stan</w:t>
      </w:r>
      <w:r w:rsidRPr="008D7736" w:rsidR="003370A6">
        <w:t>dards</w:t>
      </w:r>
      <w:r w:rsidRPr="008D7736" w:rsidR="00097DFD">
        <w:t xml:space="preserve"> </w:t>
      </w:r>
      <w:r w:rsidRPr="008D7736" w:rsidR="0043487A">
        <w:t>may be</w:t>
      </w:r>
      <w:r w:rsidRPr="008D7736" w:rsidR="00097DFD">
        <w:t xml:space="preserve"> more </w:t>
      </w:r>
      <w:r w:rsidRPr="008D7736" w:rsidR="0043487A">
        <w:t>realistically achievable</w:t>
      </w:r>
      <w:r w:rsidRPr="008D7736" w:rsidR="00097DFD">
        <w:t xml:space="preserve"> than their own </w:t>
      </w:r>
      <w:r w:rsidRPr="008D7736" w:rsidR="00DC6C85">
        <w:t>immediately following a disaster or in times</w:t>
      </w:r>
      <w:r w:rsidRPr="008D7736" w:rsidR="00097DFD">
        <w:t xml:space="preserve"> of severe crisis.</w:t>
      </w:r>
    </w:p>
    <w:p w:rsidRPr="008D7736" w:rsidR="001E10AB" w:rsidP="001E10AB" w:rsidRDefault="001E10AB" w14:paraId="775A298A" w14:textId="3D088CCD">
      <w:pPr>
        <w:numPr>
          <w:ilvl w:val="0"/>
          <w:numId w:val="1"/>
        </w:numPr>
      </w:pPr>
      <w:r w:rsidRPr="008D7736">
        <w:rPr>
          <w:b/>
          <w:bCs/>
        </w:rPr>
        <w:t>Assessment</w:t>
      </w:r>
      <w:r w:rsidRPr="008D7736" w:rsidR="00A56F90">
        <w:t xml:space="preserve">, </w:t>
      </w:r>
      <w:r w:rsidRPr="008D7736" w:rsidR="00A56F90">
        <w:rPr>
          <w:b/>
          <w:bCs/>
        </w:rPr>
        <w:t>monitoring</w:t>
      </w:r>
      <w:r w:rsidRPr="008D7736" w:rsidR="00A56F90">
        <w:t xml:space="preserve"> and </w:t>
      </w:r>
      <w:r w:rsidRPr="008D7736">
        <w:rPr>
          <w:b/>
          <w:bCs/>
        </w:rPr>
        <w:t xml:space="preserve">evaluation: </w:t>
      </w:r>
      <w:r w:rsidRPr="008D7736" w:rsidR="00E86808">
        <w:t>The Sphere Handbook (notably the key indicators and checklists) can be used to inform</w:t>
      </w:r>
      <w:r w:rsidRPr="008D7736">
        <w:t xml:space="preserve"> </w:t>
      </w:r>
      <w:r w:rsidRPr="008D7736" w:rsidR="00947A6A">
        <w:t>various kinds of assessment</w:t>
      </w:r>
      <w:r w:rsidRPr="008D7736" w:rsidR="0043487A">
        <w:t xml:space="preserve"> </w:t>
      </w:r>
      <w:r w:rsidRPr="008D7736" w:rsidR="005C34E5">
        <w:t>and</w:t>
      </w:r>
      <w:r w:rsidRPr="008D7736" w:rsidR="00F20A8F">
        <w:t xml:space="preserve"> </w:t>
      </w:r>
      <w:r w:rsidRPr="008D7736" w:rsidR="000246BB">
        <w:t>M&amp;E activities. Refer to the</w:t>
      </w:r>
      <w:r w:rsidRPr="008D7736" w:rsidR="00002F34">
        <w:br/>
      </w:r>
      <w:hyperlink w:history="1" r:id="rId8">
        <w:r w:rsidRPr="008D7736" w:rsidR="0010109C">
          <w:rPr>
            <w:rStyle w:val="Hyperlink"/>
          </w:rPr>
          <w:t>Sphere in Context and for Assessment, Monitoring, Evaluation and Learning</w:t>
        </w:r>
      </w:hyperlink>
      <w:r w:rsidRPr="008D7736" w:rsidR="0010109C">
        <w:t xml:space="preserve"> unpacked guide for </w:t>
      </w:r>
      <w:r w:rsidRPr="008D7736" w:rsidR="00F20A8F">
        <w:t>more information.</w:t>
      </w:r>
    </w:p>
    <w:p w:rsidRPr="008D7736" w:rsidR="001E10AB" w:rsidP="001E10AB" w:rsidRDefault="001E10AB" w14:paraId="58F898F4" w14:textId="675A3D01">
      <w:pPr>
        <w:numPr>
          <w:ilvl w:val="0"/>
          <w:numId w:val="1"/>
        </w:numPr>
      </w:pPr>
      <w:r w:rsidRPr="008D7736">
        <w:rPr>
          <w:b/>
          <w:bCs/>
        </w:rPr>
        <w:t>Quality</w:t>
      </w:r>
      <w:r w:rsidRPr="008D7736">
        <w:t xml:space="preserve"> of assistance provided</w:t>
      </w:r>
      <w:r w:rsidRPr="008D7736" w:rsidR="00B90C43">
        <w:t xml:space="preserve">. </w:t>
      </w:r>
      <w:r w:rsidRPr="008D7736">
        <w:t xml:space="preserve">Standards </w:t>
      </w:r>
      <w:r w:rsidRPr="008D7736" w:rsidR="00FA0B37">
        <w:t xml:space="preserve">help to </w:t>
      </w:r>
      <w:r w:rsidRPr="008D7736">
        <w:t>define quality.</w:t>
      </w:r>
      <w:r w:rsidRPr="008D7736" w:rsidR="004A2D64">
        <w:t xml:space="preserve"> Standards define the minimum conditions </w:t>
      </w:r>
      <w:r w:rsidRPr="008D7736">
        <w:t>for</w:t>
      </w:r>
      <w:r w:rsidRPr="008D7736" w:rsidR="00B90C43">
        <w:t xml:space="preserve"> life with dignity, and therefore the minimum </w:t>
      </w:r>
      <w:r w:rsidRPr="008D7736" w:rsidR="00FA0B37">
        <w:t xml:space="preserve">desired </w:t>
      </w:r>
      <w:r w:rsidRPr="008D7736" w:rsidR="00B90C43">
        <w:t xml:space="preserve">outcomes of </w:t>
      </w:r>
      <w:r w:rsidRPr="008D7736" w:rsidR="004A2D64">
        <w:t>h</w:t>
      </w:r>
      <w:r w:rsidRPr="008D7736">
        <w:t>umanitarian response.</w:t>
      </w:r>
      <w:r w:rsidRPr="008D7736" w:rsidR="0043604B">
        <w:t xml:space="preserve"> The CHS can be used to measure the quality and accountability of a</w:t>
      </w:r>
      <w:r w:rsidRPr="008D7736" w:rsidR="003847BA">
        <w:t xml:space="preserve"> humanitarian organisation and their programmes.</w:t>
      </w:r>
    </w:p>
    <w:p w:rsidRPr="008D7736" w:rsidR="000156F0" w:rsidP="000156F0" w:rsidRDefault="000156F0" w14:paraId="5356D1EA" w14:textId="737BAE1B">
      <w:pPr>
        <w:numPr>
          <w:ilvl w:val="0"/>
          <w:numId w:val="1"/>
        </w:numPr>
      </w:pPr>
      <w:r w:rsidRPr="008D7736">
        <w:rPr>
          <w:b/>
          <w:bCs/>
        </w:rPr>
        <w:t>Effectiveness</w:t>
      </w:r>
      <w:r w:rsidRPr="008D7736">
        <w:t xml:space="preserve"> (one aspect of quality): Sphere standards are agreed in advance</w:t>
      </w:r>
      <w:r w:rsidRPr="008D7736" w:rsidR="00D87AEA">
        <w:t xml:space="preserve"> and concise</w:t>
      </w:r>
      <w:r w:rsidRPr="008D7736" w:rsidR="00FA0B37">
        <w:t>.</w:t>
      </w:r>
      <w:r w:rsidRPr="008D7736">
        <w:t xml:space="preserve"> </w:t>
      </w:r>
      <w:r w:rsidRPr="008D7736">
        <w:rPr>
          <w:b/>
          <w:bCs/>
        </w:rPr>
        <w:t>Planning</w:t>
      </w:r>
      <w:r w:rsidRPr="008D7736">
        <w:t xml:space="preserve"> </w:t>
      </w:r>
      <w:r w:rsidRPr="008D7736" w:rsidR="000D0A55">
        <w:t xml:space="preserve">programmes </w:t>
      </w:r>
      <w:r w:rsidRPr="008D7736">
        <w:t>without standards would be very time consuming</w:t>
      </w:r>
      <w:r w:rsidRPr="008D7736" w:rsidR="00FA00C1">
        <w:t xml:space="preserve"> because the information </w:t>
      </w:r>
      <w:r w:rsidRPr="008D7736" w:rsidR="00D87AEA">
        <w:t>captured in the Handbook is synthesised from hundreds</w:t>
      </w:r>
      <w:r w:rsidRPr="008D7736" w:rsidR="001562B2">
        <w:t xml:space="preserve"> of other resources.</w:t>
      </w:r>
    </w:p>
    <w:p w:rsidRPr="008D7736" w:rsidR="001E10AB" w:rsidP="3CE24420" w:rsidRDefault="001E10AB" w14:paraId="5410B25D" w14:textId="4FB205E8">
      <w:pPr>
        <w:numPr>
          <w:ilvl w:val="0"/>
          <w:numId w:val="1"/>
        </w:numPr>
        <w:rPr>
          <w:rFonts w:eastAsiaTheme="minorEastAsia"/>
        </w:rPr>
      </w:pPr>
      <w:r w:rsidRPr="008D7736">
        <w:rPr>
          <w:b/>
          <w:bCs/>
        </w:rPr>
        <w:t>Professionalization</w:t>
      </w:r>
      <w:r w:rsidRPr="008D7736">
        <w:t xml:space="preserve"> of the sector: Professional bodies</w:t>
      </w:r>
      <w:r w:rsidRPr="008D7736" w:rsidR="00D21AB2">
        <w:t xml:space="preserve"> have</w:t>
      </w:r>
      <w:r w:rsidRPr="008D7736">
        <w:t xml:space="preserve"> standards. In the 80s and 90s –</w:t>
      </w:r>
      <w:r w:rsidRPr="008D7736" w:rsidR="002D334F">
        <w:t xml:space="preserve"> even </w:t>
      </w:r>
      <w:r w:rsidRPr="008D7736" w:rsidR="006659A7">
        <w:t>before the JEEAR</w:t>
      </w:r>
      <w:r w:rsidRPr="008D7736" w:rsidR="002D334F">
        <w:t xml:space="preserve"> </w:t>
      </w:r>
      <w:r w:rsidRPr="008D7736" w:rsidR="248C34E0">
        <w:t xml:space="preserve">(Joint Evaluation of Emergency Assistance to Rwanda) </w:t>
      </w:r>
      <w:r w:rsidRPr="008D7736" w:rsidR="002D334F">
        <w:t>identified a lack of professionalism</w:t>
      </w:r>
      <w:r w:rsidRPr="008D7736">
        <w:t xml:space="preserve"> – humanitarian actors had identified the need for a set of </w:t>
      </w:r>
      <w:r w:rsidRPr="008D7736" w:rsidR="002D334F">
        <w:t xml:space="preserve">humanitarian </w:t>
      </w:r>
      <w:r w:rsidRPr="008D7736">
        <w:t>standards.</w:t>
      </w:r>
      <w:r w:rsidRPr="008D7736" w:rsidR="005E4922">
        <w:t xml:space="preserve"> Regularly </w:t>
      </w:r>
      <w:r w:rsidRPr="008D7736" w:rsidR="009F6615">
        <w:t xml:space="preserve">updated standards capture </w:t>
      </w:r>
      <w:r w:rsidRPr="008D7736" w:rsidR="00723FF9">
        <w:t xml:space="preserve">knowledge and </w:t>
      </w:r>
      <w:r w:rsidRPr="008D7736" w:rsidR="009F6615">
        <w:t xml:space="preserve">experience which allows the sector as a whole to </w:t>
      </w:r>
      <w:r w:rsidRPr="008D7736" w:rsidR="009F6615">
        <w:rPr>
          <w:b/>
          <w:bCs/>
        </w:rPr>
        <w:t>learn</w:t>
      </w:r>
      <w:r w:rsidRPr="008D7736" w:rsidR="009F6615">
        <w:t>.</w:t>
      </w:r>
    </w:p>
    <w:p w:rsidR="008D7736" w:rsidP="008D7736" w:rsidRDefault="008D7736" w14:paraId="07518C0E" w14:textId="77777777">
      <w:pPr>
        <w:ind w:left="720"/>
        <w:rPr>
          <w:i/>
          <w:iCs/>
        </w:rPr>
      </w:pPr>
    </w:p>
    <w:p w:rsidRPr="008D7736" w:rsidR="008D7736" w:rsidP="008D7736" w:rsidRDefault="008D7736" w14:paraId="0AA3AC7B" w14:textId="1677A715">
      <w:pPr>
        <w:ind w:left="720"/>
        <w:rPr>
          <w:i/>
          <w:iCs/>
        </w:rPr>
      </w:pPr>
      <w:r w:rsidRPr="008D7736">
        <w:rPr>
          <w:i/>
          <w:iCs/>
        </w:rPr>
        <w:t>(Continued on the next page.)</w:t>
      </w:r>
    </w:p>
    <w:p w:rsidR="008D7736" w:rsidRDefault="008D7736" w14:paraId="6365680D" w14:textId="77777777">
      <w:pPr>
        <w:rPr>
          <w:b/>
          <w:bCs/>
        </w:rPr>
      </w:pPr>
    </w:p>
    <w:p w:rsidR="008D7736" w:rsidRDefault="008D7736" w14:paraId="4889EAB9" w14:textId="77777777">
      <w:pPr>
        <w:rPr>
          <w:b/>
          <w:bCs/>
        </w:rPr>
      </w:pPr>
      <w:r>
        <w:rPr>
          <w:b/>
          <w:bCs/>
        </w:rPr>
        <w:br w:type="page"/>
      </w:r>
    </w:p>
    <w:p w:rsidRPr="008D7736" w:rsidR="00312A76" w:rsidP="001E10AB" w:rsidRDefault="001E10AB" w14:paraId="0268F76A" w14:textId="20DFE611">
      <w:pPr>
        <w:numPr>
          <w:ilvl w:val="0"/>
          <w:numId w:val="1"/>
        </w:numPr>
      </w:pPr>
      <w:r w:rsidRPr="008D7736">
        <w:rPr>
          <w:b/>
          <w:bCs/>
        </w:rPr>
        <w:lastRenderedPageBreak/>
        <w:t>Advocacy:</w:t>
      </w:r>
      <w:r w:rsidRPr="008D7736">
        <w:t xml:space="preserve"> </w:t>
      </w:r>
      <w:r w:rsidRPr="008D7736" w:rsidR="00984509">
        <w:t xml:space="preserve">“Our role in providing assistance reflects the reality that those with primary responsibility are not always fully able to perform this role </w:t>
      </w:r>
      <w:proofErr w:type="gramStart"/>
      <w:r w:rsidRPr="008D7736" w:rsidR="00984509">
        <w:t>themselves, or</w:t>
      </w:r>
      <w:proofErr w:type="gramEnd"/>
      <w:r w:rsidRPr="008D7736" w:rsidR="00984509">
        <w:t xml:space="preserve"> may be unwilling to do so.” (</w:t>
      </w:r>
      <w:r w:rsidRPr="008D7736" w:rsidR="009453AA">
        <w:t xml:space="preserve">from </w:t>
      </w:r>
      <w:hyperlink w:history="1" w:anchor="ch003_001_002" r:id="rId9">
        <w:r w:rsidRPr="008D7736" w:rsidR="00984509">
          <w:rPr>
            <w:rStyle w:val="Hyperlink"/>
          </w:rPr>
          <w:t>Humanitarian Charter, paragraph 3</w:t>
        </w:r>
      </w:hyperlink>
      <w:r w:rsidRPr="008D7736" w:rsidR="00984509">
        <w:t>)</w:t>
      </w:r>
      <w:r w:rsidRPr="008D7736" w:rsidR="009453AA">
        <w:t xml:space="preserve">. </w:t>
      </w:r>
      <w:r w:rsidRPr="008D7736" w:rsidR="00F02C9A">
        <w:t>Primary</w:t>
      </w:r>
      <w:r w:rsidRPr="008D7736">
        <w:t xml:space="preserve"> responsibility </w:t>
      </w:r>
      <w:r w:rsidRPr="008D7736" w:rsidR="00AA4293">
        <w:t>generally falls to</w:t>
      </w:r>
      <w:r w:rsidRPr="008D7736" w:rsidR="00F02C9A">
        <w:t xml:space="preserve"> the </w:t>
      </w:r>
      <w:r w:rsidRPr="008D7736">
        <w:t xml:space="preserve">government, </w:t>
      </w:r>
      <w:r w:rsidRPr="008D7736" w:rsidR="00AA4293">
        <w:t>but</w:t>
      </w:r>
      <w:r w:rsidRPr="008D7736">
        <w:t xml:space="preserve"> failing that, whoever is in charg</w:t>
      </w:r>
      <w:r w:rsidRPr="008D7736" w:rsidR="00F02C9A">
        <w:t xml:space="preserve">e: </w:t>
      </w:r>
      <w:r w:rsidRPr="008D7736">
        <w:t>a local authority, a community leader</w:t>
      </w:r>
      <w:r w:rsidRPr="008D7736" w:rsidR="00A70545">
        <w:t xml:space="preserve">, an </w:t>
      </w:r>
      <w:r w:rsidRPr="008D7736" w:rsidR="00312A76">
        <w:t>armed group or even the mafia</w:t>
      </w:r>
      <w:r w:rsidRPr="008D7736">
        <w:t>.</w:t>
      </w:r>
    </w:p>
    <w:p w:rsidRPr="008D7736" w:rsidR="00312A76" w:rsidP="00312A76" w:rsidRDefault="00312A76" w14:paraId="5CE7922C" w14:textId="06AF1D15">
      <w:pPr>
        <w:ind w:left="720"/>
      </w:pPr>
      <w:r w:rsidRPr="008D7736">
        <w:t>A key</w:t>
      </w:r>
      <w:r w:rsidRPr="008D7736" w:rsidR="001E10AB">
        <w:t xml:space="preserve"> role of humanitarian actors is to advocate on behalf of affected populations</w:t>
      </w:r>
      <w:r w:rsidRPr="008D7736" w:rsidR="000D18C5">
        <w:t>;</w:t>
      </w:r>
      <w:r w:rsidRPr="008D7736" w:rsidR="001E10AB">
        <w:t xml:space="preserve"> to encourage those in power to fulfil their responsibilities.</w:t>
      </w:r>
      <w:r w:rsidRPr="008D7736" w:rsidR="000D18C5">
        <w:t xml:space="preserve"> </w:t>
      </w:r>
      <w:r w:rsidRPr="008D7736" w:rsidR="007706F7">
        <w:t>While some</w:t>
      </w:r>
      <w:r w:rsidRPr="008D7736" w:rsidR="00E3581D">
        <w:t xml:space="preserve"> </w:t>
      </w:r>
      <w:r w:rsidRPr="008D7736" w:rsidR="00A15C9B">
        <w:t xml:space="preserve">organisations specialise in </w:t>
      </w:r>
      <w:r w:rsidRPr="008D7736" w:rsidR="009419EA">
        <w:t>advocacy</w:t>
      </w:r>
      <w:r w:rsidRPr="008D7736" w:rsidR="007706F7">
        <w:t>, all humanitarian actors do it.</w:t>
      </w:r>
    </w:p>
    <w:p w:rsidRPr="008D7736" w:rsidR="001E10AB" w:rsidP="00312A76" w:rsidRDefault="001E10AB" w14:paraId="1F977EF1" w14:textId="229A9998">
      <w:pPr>
        <w:ind w:left="720"/>
      </w:pPr>
      <w:r w:rsidRPr="008D7736">
        <w:t xml:space="preserve">Standards state what conditions the </w:t>
      </w:r>
      <w:r w:rsidRPr="008D7736" w:rsidR="00FE6001">
        <w:t>persons in charge</w:t>
      </w:r>
      <w:r w:rsidRPr="008D7736">
        <w:t xml:space="preserve"> should be meeting – as a minimum – and can therefore be used to quantify the gap between what is and what should be. This works even better if the government recognises Sphere</w:t>
      </w:r>
      <w:r w:rsidRPr="008D7736" w:rsidR="00FE6001">
        <w:t xml:space="preserve">, </w:t>
      </w:r>
      <w:r w:rsidRPr="008D7736">
        <w:t xml:space="preserve">which </w:t>
      </w:r>
      <w:r w:rsidRPr="008D7736" w:rsidR="00FE6001">
        <w:t>several do.</w:t>
      </w:r>
    </w:p>
    <w:p w:rsidRPr="008D7736" w:rsidR="0098619C" w:rsidP="00312A76" w:rsidRDefault="0098619C" w14:paraId="3483030A" w14:textId="651286B0">
      <w:pPr>
        <w:ind w:left="720"/>
      </w:pPr>
      <w:r w:rsidRPr="008D7736">
        <w:t xml:space="preserve">Advocating for use of Sphere standards is </w:t>
      </w:r>
      <w:r w:rsidRPr="008D7736" w:rsidR="00AF0904">
        <w:t xml:space="preserve">a key activity of Sphere focal points. Find information here: </w:t>
      </w:r>
      <w:hyperlink w:history="1" r:id="rId10">
        <w:r w:rsidRPr="008D7736" w:rsidR="00AF0904">
          <w:rPr>
            <w:rStyle w:val="Hyperlink"/>
          </w:rPr>
          <w:t>https://spherestandards.org/resources/?category=ndmas</w:t>
        </w:r>
      </w:hyperlink>
    </w:p>
    <w:p w:rsidRPr="008D7736" w:rsidR="00AF0904" w:rsidP="00312A76" w:rsidRDefault="00AF0904" w14:paraId="5147A1B3" w14:textId="6A676A30">
      <w:pPr>
        <w:ind w:left="720"/>
      </w:pPr>
      <w:r w:rsidRPr="008D7736">
        <w:t>Anyone can advocate for increased use of Sphere standards</w:t>
      </w:r>
      <w:r w:rsidRPr="008D7736" w:rsidR="00E85B57">
        <w:t xml:space="preserve"> among their partners. The</w:t>
      </w:r>
      <w:r w:rsidRPr="008D7736" w:rsidR="005E2BE3">
        <w:br/>
      </w:r>
      <w:r w:rsidRPr="008D7736" w:rsidR="00E85B57">
        <w:rPr>
          <w:i/>
          <w:iCs/>
        </w:rPr>
        <w:t>How to be a Sphere Champion</w:t>
      </w:r>
      <w:r w:rsidRPr="008D7736" w:rsidR="00E85B57">
        <w:t xml:space="preserve"> eCourse explains how</w:t>
      </w:r>
      <w:r w:rsidRPr="008D7736" w:rsidR="005E2BE3">
        <w:t xml:space="preserve">: </w:t>
      </w:r>
      <w:hyperlink w:history="1" r:id="rId11">
        <w:r w:rsidRPr="008D7736" w:rsidR="005E2BE3">
          <w:rPr>
            <w:rStyle w:val="Hyperlink"/>
          </w:rPr>
          <w:t>https://learning.spherestandards.org/</w:t>
        </w:r>
      </w:hyperlink>
    </w:p>
    <w:p w:rsidRPr="008D7736" w:rsidR="003E4AD3" w:rsidP="003E4AD3" w:rsidRDefault="003E4AD3" w14:paraId="032D3069" w14:textId="51A205D9">
      <w:pPr>
        <w:numPr>
          <w:ilvl w:val="0"/>
          <w:numId w:val="1"/>
        </w:numPr>
      </w:pPr>
      <w:r w:rsidRPr="008D7736">
        <w:rPr>
          <w:b/>
          <w:bCs/>
        </w:rPr>
        <w:t>Predictability</w:t>
      </w:r>
      <w:r w:rsidRPr="008D7736">
        <w:t xml:space="preserve"> and </w:t>
      </w:r>
      <w:r w:rsidRPr="008D7736">
        <w:rPr>
          <w:b/>
          <w:bCs/>
        </w:rPr>
        <w:t>consistency</w:t>
      </w:r>
      <w:r w:rsidRPr="008D7736">
        <w:t xml:space="preserve">: An organisation that is adhering to Sphere principles and standards </w:t>
      </w:r>
      <w:r w:rsidRPr="008D7736" w:rsidR="00592102">
        <w:t xml:space="preserve">should </w:t>
      </w:r>
      <w:r w:rsidRPr="008D7736">
        <w:t>behave consistently and predictably, making them easier to work with.</w:t>
      </w:r>
    </w:p>
    <w:p w:rsidRPr="008D7736" w:rsidR="000156F0" w:rsidP="001E10AB" w:rsidRDefault="001E10AB" w14:paraId="433CAE1E" w14:textId="23EFC4D5">
      <w:pPr>
        <w:numPr>
          <w:ilvl w:val="0"/>
          <w:numId w:val="1"/>
        </w:numPr>
      </w:pPr>
      <w:r w:rsidRPr="008D7736">
        <w:rPr>
          <w:b/>
          <w:bCs/>
        </w:rPr>
        <w:t>Accountability</w:t>
      </w:r>
      <w:r w:rsidRPr="008D7736" w:rsidR="00465A1C">
        <w:t xml:space="preserve"> </w:t>
      </w:r>
      <w:r w:rsidRPr="008D7736">
        <w:t>for resources and to people</w:t>
      </w:r>
      <w:r w:rsidRPr="008D7736" w:rsidR="00A83D4D">
        <w:t>.</w:t>
      </w:r>
      <w:r w:rsidRPr="008D7736">
        <w:t xml:space="preserve"> This is highly important</w:t>
      </w:r>
      <w:r w:rsidRPr="008D7736" w:rsidR="00AD30AD">
        <w:t>, and “</w:t>
      </w:r>
      <w:r w:rsidRPr="008D7736" w:rsidR="00EE7196">
        <w:t>accountability”</w:t>
      </w:r>
      <w:r w:rsidRPr="008D7736" w:rsidR="00AD30AD">
        <w:t xml:space="preserve"> should have been defined carefully in another activity</w:t>
      </w:r>
      <w:r w:rsidRPr="008D7736" w:rsidR="0089769A">
        <w:t xml:space="preserve"> </w:t>
      </w:r>
      <w:r w:rsidRPr="008D7736" w:rsidR="008D7736">
        <w:t xml:space="preserve">(e.g., </w:t>
      </w:r>
      <w:r w:rsidRPr="008D7736" w:rsidR="008D7736">
        <w:rPr>
          <w:i/>
          <w:iCs/>
        </w:rPr>
        <w:t xml:space="preserve">activity 2.3: </w:t>
      </w:r>
      <w:r w:rsidRPr="008D7736" w:rsidR="008D7736">
        <w:rPr>
          <w:i/>
          <w:iCs/>
        </w:rPr>
        <w:t>Can you define key terms that are central to Sphere philosophy?</w:t>
      </w:r>
      <w:r w:rsidRPr="008D7736" w:rsidR="008D7736">
        <w:t>)</w:t>
      </w:r>
    </w:p>
    <w:p w:rsidRPr="008D7736" w:rsidR="001E10AB" w:rsidP="001E10AB" w:rsidRDefault="00EE7196" w14:paraId="11ED9F46" w14:textId="7D27DCC4">
      <w:pPr>
        <w:numPr>
          <w:ilvl w:val="0"/>
          <w:numId w:val="1"/>
        </w:numPr>
      </w:pPr>
      <w:r w:rsidRPr="008D7736">
        <w:rPr>
          <w:b/>
          <w:bCs/>
        </w:rPr>
        <w:t>Transparency</w:t>
      </w:r>
      <w:r w:rsidRPr="008D7736">
        <w:t xml:space="preserve"> is </w:t>
      </w:r>
      <w:r w:rsidRPr="008D7736" w:rsidR="000156F0">
        <w:t>one</w:t>
      </w:r>
      <w:r w:rsidRPr="008D7736">
        <w:t xml:space="preserve"> aspect of accountability</w:t>
      </w:r>
      <w:r w:rsidRPr="008D7736" w:rsidR="009925ED">
        <w:t xml:space="preserve"> which is closely related to behaving </w:t>
      </w:r>
      <w:r w:rsidRPr="008D7736" w:rsidR="00F70C55">
        <w:t>predictably and consistently: standards provide a reference point to explain the actions you take.</w:t>
      </w:r>
    </w:p>
    <w:sectPr w:rsidRPr="008D7736" w:rsidR="001E10AB" w:rsidSect="00A36C35">
      <w:pgSz w:w="11909" w:h="16834" w:orient="portrait" w:code="9"/>
      <w:pgMar w:top="1440" w:right="1440" w:bottom="1440" w:left="1440" w:header="720" w:footer="720" w:gutter="0"/>
      <w:cols w:space="720"/>
      <w:docGrid w:linePitch="360"/>
      <w:headerReference w:type="default" r:id="Rac02bbbdd0a74c84"/>
      <w:footerReference w:type="default" r:id="R8de598a9e944431d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2E557A13" w:rsidTr="2E557A13" w14:paraId="4DE342E1">
      <w:tc>
        <w:tcPr>
          <w:tcW w:w="3005" w:type="dxa"/>
          <w:tcMar/>
        </w:tcPr>
        <w:p w:rsidR="2E557A13" w:rsidP="2E557A13" w:rsidRDefault="2E557A13" w14:paraId="526E4966" w14:textId="16852939">
          <w:pPr>
            <w:pStyle w:val="Header"/>
            <w:bidi w:val="0"/>
            <w:ind w:left="-115"/>
            <w:jc w:val="left"/>
            <w:rPr>
              <w:rFonts w:ascii="Calibri" w:hAnsi="Calibri" w:eastAsia="Calibri" w:cs="Arial"/>
            </w:rPr>
          </w:pPr>
          <w:r w:rsidRPr="2E557A13">
            <w:rPr>
              <w:rFonts w:ascii="Calibri" w:hAnsi="Calibri" w:eastAsia="Calibri" w:cs="Arial"/>
            </w:rPr>
            <w:fldChar w:fldCharType="begin"/>
          </w:r>
          <w:r>
            <w:instrText xml:space="preserve">PAGE</w:instrText>
          </w:r>
          <w:r>
            <w:fldChar w:fldCharType="separate"/>
          </w:r>
          <w:r w:rsidRPr="2E557A13">
            <w:rPr>
              <w:rFonts w:ascii="Calibri" w:hAnsi="Calibri" w:eastAsia="Calibri" w:cs="Arial"/>
            </w:rPr>
            <w:fldChar w:fldCharType="end"/>
          </w:r>
        </w:p>
      </w:tc>
      <w:tc>
        <w:tcPr>
          <w:tcW w:w="3005" w:type="dxa"/>
          <w:tcMar/>
        </w:tcPr>
        <w:p w:rsidR="2E557A13" w:rsidP="2E557A13" w:rsidRDefault="2E557A13" w14:paraId="7C36ECE4" w14:textId="184FB43B">
          <w:pPr>
            <w:pStyle w:val="Header"/>
            <w:bidi w:val="0"/>
            <w:jc w:val="center"/>
            <w:rPr>
              <w:rFonts w:ascii="Calibri" w:hAnsi="Calibri" w:eastAsia="Calibri" w:cs="Arial"/>
            </w:rPr>
          </w:pPr>
        </w:p>
      </w:tc>
      <w:tc>
        <w:tcPr>
          <w:tcW w:w="3005" w:type="dxa"/>
          <w:tcMar/>
        </w:tcPr>
        <w:p w:rsidR="2E557A13" w:rsidP="2E557A13" w:rsidRDefault="2E557A13" w14:paraId="30A7ECBC" w14:textId="5DC01537">
          <w:pPr>
            <w:pStyle w:val="Header"/>
            <w:bidi w:val="0"/>
            <w:ind w:right="-115"/>
            <w:jc w:val="right"/>
            <w:rPr>
              <w:rFonts w:ascii="Calibri" w:hAnsi="Calibri" w:eastAsia="Calibri" w:cs="Arial"/>
            </w:rPr>
          </w:pPr>
        </w:p>
      </w:tc>
    </w:tr>
  </w:tbl>
  <w:p w:rsidR="2E557A13" w:rsidP="2E557A13" w:rsidRDefault="2E557A13" w14:paraId="60DF6BA3" w14:textId="1EA61A26">
    <w:pPr>
      <w:pStyle w:val="Footer"/>
      <w:bidi w:val="0"/>
      <w:rPr>
        <w:rFonts w:ascii="Calibri" w:hAnsi="Calibri" w:eastAsia="Calibri" w:cs="Arial"/>
      </w:rPr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2E557A13" w:rsidTr="2E557A13" w14:paraId="1E2ADAF4">
      <w:tc>
        <w:tcPr>
          <w:tcW w:w="3005" w:type="dxa"/>
          <w:tcMar/>
        </w:tcPr>
        <w:p w:rsidR="2E557A13" w:rsidP="2E557A13" w:rsidRDefault="2E557A13" w14:paraId="247C88E0" w14:textId="1606E359">
          <w:pPr>
            <w:pStyle w:val="Header"/>
            <w:bidi w:val="0"/>
            <w:ind w:left="-115"/>
            <w:jc w:val="left"/>
            <w:rPr>
              <w:rFonts w:ascii="Calibri" w:hAnsi="Calibri" w:eastAsia="Calibri" w:cs="Arial"/>
            </w:rPr>
          </w:pPr>
        </w:p>
      </w:tc>
      <w:tc>
        <w:tcPr>
          <w:tcW w:w="3005" w:type="dxa"/>
          <w:tcMar/>
        </w:tcPr>
        <w:p w:rsidR="2E557A13" w:rsidP="2E557A13" w:rsidRDefault="2E557A13" w14:paraId="38CC1511" w14:textId="61C4CDFE">
          <w:pPr>
            <w:pStyle w:val="Header"/>
            <w:bidi w:val="0"/>
            <w:jc w:val="center"/>
            <w:rPr>
              <w:rFonts w:ascii="Calibri" w:hAnsi="Calibri" w:eastAsia="Calibri" w:cs="Arial"/>
            </w:rPr>
          </w:pPr>
        </w:p>
      </w:tc>
      <w:tc>
        <w:tcPr>
          <w:tcW w:w="3005" w:type="dxa"/>
          <w:tcMar/>
        </w:tcPr>
        <w:p w:rsidR="2E557A13" w:rsidP="2E557A13" w:rsidRDefault="2E557A13" w14:paraId="53D7683D" w14:textId="44CE88A0">
          <w:pPr>
            <w:pStyle w:val="Header"/>
            <w:bidi w:val="0"/>
            <w:ind w:right="-115"/>
            <w:jc w:val="right"/>
            <w:rPr>
              <w:rFonts w:ascii="Calibri" w:hAnsi="Calibri" w:eastAsia="Calibri" w:cs="Arial"/>
            </w:rPr>
          </w:pPr>
          <w:r w:rsidR="2E557A13">
            <w:drawing>
              <wp:inline wp14:editId="0DC70D58" wp14:anchorId="74412778">
                <wp:extent cx="1276350" cy="590550"/>
                <wp:effectExtent l="0" t="0" r="0" b="0"/>
                <wp:docPr id="1346375890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8194e7b075b547a1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6350" cy="590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2E557A13" w:rsidP="2E557A13" w:rsidRDefault="2E557A13" w14:paraId="6CA32750" w14:textId="11CCE41E">
    <w:pPr>
      <w:pStyle w:val="Header"/>
      <w:bidi w:val="0"/>
      <w:rPr>
        <w:rFonts w:ascii="Calibri" w:hAnsi="Calibri" w:eastAsia="Calibri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F7AE6"/>
    <w:multiLevelType w:val="hybridMultilevel"/>
    <w:tmpl w:val="585C5388"/>
    <w:lvl w:ilvl="0" w:tplc="1EE6B228">
      <w:start w:val="1"/>
      <w:numFmt w:val="bullet"/>
      <w:lvlText w:val="⇨"/>
      <w:lvlJc w:val="left"/>
      <w:pPr>
        <w:tabs>
          <w:tab w:val="num" w:pos="720"/>
        </w:tabs>
        <w:ind w:left="720" w:hanging="360"/>
      </w:pPr>
      <w:rPr>
        <w:rFonts w:hint="default" w:ascii="Lucida Sans Unicode" w:hAnsi="Lucida Sans Unicode"/>
      </w:rPr>
    </w:lvl>
    <w:lvl w:ilvl="1" w:tplc="3C562FB2" w:tentative="1">
      <w:start w:val="1"/>
      <w:numFmt w:val="bullet"/>
      <w:lvlText w:val="⇨"/>
      <w:lvlJc w:val="left"/>
      <w:pPr>
        <w:tabs>
          <w:tab w:val="num" w:pos="1440"/>
        </w:tabs>
        <w:ind w:left="1440" w:hanging="360"/>
      </w:pPr>
      <w:rPr>
        <w:rFonts w:hint="default" w:ascii="Lucida Sans Unicode" w:hAnsi="Lucida Sans Unicode"/>
      </w:rPr>
    </w:lvl>
    <w:lvl w:ilvl="2" w:tplc="2D929B1A" w:tentative="1">
      <w:start w:val="1"/>
      <w:numFmt w:val="bullet"/>
      <w:lvlText w:val="⇨"/>
      <w:lvlJc w:val="left"/>
      <w:pPr>
        <w:tabs>
          <w:tab w:val="num" w:pos="2160"/>
        </w:tabs>
        <w:ind w:left="2160" w:hanging="360"/>
      </w:pPr>
      <w:rPr>
        <w:rFonts w:hint="default" w:ascii="Lucida Sans Unicode" w:hAnsi="Lucida Sans Unicode"/>
      </w:rPr>
    </w:lvl>
    <w:lvl w:ilvl="3" w:tplc="B6403148" w:tentative="1">
      <w:start w:val="1"/>
      <w:numFmt w:val="bullet"/>
      <w:lvlText w:val="⇨"/>
      <w:lvlJc w:val="left"/>
      <w:pPr>
        <w:tabs>
          <w:tab w:val="num" w:pos="2880"/>
        </w:tabs>
        <w:ind w:left="2880" w:hanging="360"/>
      </w:pPr>
      <w:rPr>
        <w:rFonts w:hint="default" w:ascii="Lucida Sans Unicode" w:hAnsi="Lucida Sans Unicode"/>
      </w:rPr>
    </w:lvl>
    <w:lvl w:ilvl="4" w:tplc="1B84F0FA" w:tentative="1">
      <w:start w:val="1"/>
      <w:numFmt w:val="bullet"/>
      <w:lvlText w:val="⇨"/>
      <w:lvlJc w:val="left"/>
      <w:pPr>
        <w:tabs>
          <w:tab w:val="num" w:pos="3600"/>
        </w:tabs>
        <w:ind w:left="3600" w:hanging="360"/>
      </w:pPr>
      <w:rPr>
        <w:rFonts w:hint="default" w:ascii="Lucida Sans Unicode" w:hAnsi="Lucida Sans Unicode"/>
      </w:rPr>
    </w:lvl>
    <w:lvl w:ilvl="5" w:tplc="33F8FC88" w:tentative="1">
      <w:start w:val="1"/>
      <w:numFmt w:val="bullet"/>
      <w:lvlText w:val="⇨"/>
      <w:lvlJc w:val="left"/>
      <w:pPr>
        <w:tabs>
          <w:tab w:val="num" w:pos="4320"/>
        </w:tabs>
        <w:ind w:left="4320" w:hanging="360"/>
      </w:pPr>
      <w:rPr>
        <w:rFonts w:hint="default" w:ascii="Lucida Sans Unicode" w:hAnsi="Lucida Sans Unicode"/>
      </w:rPr>
    </w:lvl>
    <w:lvl w:ilvl="6" w:tplc="942009B6" w:tentative="1">
      <w:start w:val="1"/>
      <w:numFmt w:val="bullet"/>
      <w:lvlText w:val="⇨"/>
      <w:lvlJc w:val="left"/>
      <w:pPr>
        <w:tabs>
          <w:tab w:val="num" w:pos="5040"/>
        </w:tabs>
        <w:ind w:left="5040" w:hanging="360"/>
      </w:pPr>
      <w:rPr>
        <w:rFonts w:hint="default" w:ascii="Lucida Sans Unicode" w:hAnsi="Lucida Sans Unicode"/>
      </w:rPr>
    </w:lvl>
    <w:lvl w:ilvl="7" w:tplc="0CE86D50" w:tentative="1">
      <w:start w:val="1"/>
      <w:numFmt w:val="bullet"/>
      <w:lvlText w:val="⇨"/>
      <w:lvlJc w:val="left"/>
      <w:pPr>
        <w:tabs>
          <w:tab w:val="num" w:pos="5760"/>
        </w:tabs>
        <w:ind w:left="5760" w:hanging="360"/>
      </w:pPr>
      <w:rPr>
        <w:rFonts w:hint="default" w:ascii="Lucida Sans Unicode" w:hAnsi="Lucida Sans Unicode"/>
      </w:rPr>
    </w:lvl>
    <w:lvl w:ilvl="8" w:tplc="2E5004AE" w:tentative="1">
      <w:start w:val="1"/>
      <w:numFmt w:val="bullet"/>
      <w:lvlText w:val="⇨"/>
      <w:lvlJc w:val="left"/>
      <w:pPr>
        <w:tabs>
          <w:tab w:val="num" w:pos="6480"/>
        </w:tabs>
        <w:ind w:left="6480" w:hanging="360"/>
      </w:pPr>
      <w:rPr>
        <w:rFonts w:hint="default" w:ascii="Lucida Sans Unicode" w:hAnsi="Lucida Sans Unicod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dirty"/>
  <w:trackRevisions w:val="false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CB5"/>
    <w:rsid w:val="00002F34"/>
    <w:rsid w:val="000156F0"/>
    <w:rsid w:val="000246BB"/>
    <w:rsid w:val="00097DFD"/>
    <w:rsid w:val="000B382A"/>
    <w:rsid w:val="000C7755"/>
    <w:rsid w:val="000D0A55"/>
    <w:rsid w:val="000D18C5"/>
    <w:rsid w:val="000D264F"/>
    <w:rsid w:val="0010109C"/>
    <w:rsid w:val="0010764A"/>
    <w:rsid w:val="00117A91"/>
    <w:rsid w:val="001562B2"/>
    <w:rsid w:val="001E10AB"/>
    <w:rsid w:val="002D334F"/>
    <w:rsid w:val="00312A76"/>
    <w:rsid w:val="003370A6"/>
    <w:rsid w:val="003847BA"/>
    <w:rsid w:val="003C4FE3"/>
    <w:rsid w:val="003E4AD3"/>
    <w:rsid w:val="0040624E"/>
    <w:rsid w:val="0043487A"/>
    <w:rsid w:val="0043604B"/>
    <w:rsid w:val="00465A1C"/>
    <w:rsid w:val="004A2D64"/>
    <w:rsid w:val="00592102"/>
    <w:rsid w:val="00594D8C"/>
    <w:rsid w:val="005C34E5"/>
    <w:rsid w:val="005E2BE3"/>
    <w:rsid w:val="005E4922"/>
    <w:rsid w:val="0060095F"/>
    <w:rsid w:val="006659A7"/>
    <w:rsid w:val="00723FF9"/>
    <w:rsid w:val="007645FC"/>
    <w:rsid w:val="007706F7"/>
    <w:rsid w:val="007E76D4"/>
    <w:rsid w:val="0083141E"/>
    <w:rsid w:val="00837E25"/>
    <w:rsid w:val="00881E79"/>
    <w:rsid w:val="0089769A"/>
    <w:rsid w:val="008D7736"/>
    <w:rsid w:val="009419EA"/>
    <w:rsid w:val="009453AA"/>
    <w:rsid w:val="00947A6A"/>
    <w:rsid w:val="00984509"/>
    <w:rsid w:val="0098619C"/>
    <w:rsid w:val="009925ED"/>
    <w:rsid w:val="009947F6"/>
    <w:rsid w:val="009C6BD7"/>
    <w:rsid w:val="009D2E2B"/>
    <w:rsid w:val="009F6615"/>
    <w:rsid w:val="00A15C9B"/>
    <w:rsid w:val="00A36C35"/>
    <w:rsid w:val="00A56F90"/>
    <w:rsid w:val="00A70545"/>
    <w:rsid w:val="00A83D4D"/>
    <w:rsid w:val="00AA4293"/>
    <w:rsid w:val="00AC033A"/>
    <w:rsid w:val="00AD30AD"/>
    <w:rsid w:val="00AF0904"/>
    <w:rsid w:val="00B90C43"/>
    <w:rsid w:val="00C36764"/>
    <w:rsid w:val="00C71F94"/>
    <w:rsid w:val="00CA3773"/>
    <w:rsid w:val="00CF156E"/>
    <w:rsid w:val="00D21AB2"/>
    <w:rsid w:val="00D87AEA"/>
    <w:rsid w:val="00DC6C85"/>
    <w:rsid w:val="00E3579D"/>
    <w:rsid w:val="00E3581D"/>
    <w:rsid w:val="00E85B57"/>
    <w:rsid w:val="00E86808"/>
    <w:rsid w:val="00EE0094"/>
    <w:rsid w:val="00EE7196"/>
    <w:rsid w:val="00F02C9A"/>
    <w:rsid w:val="00F20A8F"/>
    <w:rsid w:val="00F70C55"/>
    <w:rsid w:val="00F82CB5"/>
    <w:rsid w:val="00FA00C1"/>
    <w:rsid w:val="00FA0B37"/>
    <w:rsid w:val="00FE6001"/>
    <w:rsid w:val="00FE68CB"/>
    <w:rsid w:val="03E6BA8A"/>
    <w:rsid w:val="16F57A2F"/>
    <w:rsid w:val="248C34E0"/>
    <w:rsid w:val="2E557A13"/>
    <w:rsid w:val="3CE24420"/>
    <w:rsid w:val="4976418E"/>
    <w:rsid w:val="6F5D4C6C"/>
    <w:rsid w:val="7D09B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9063F9"/>
  <w15:chartTrackingRefBased/>
  <w15:docId w15:val="{F70C56EE-0B0C-43BB-A692-91FCE3592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E10AB"/>
    <w:rPr>
      <w:rFonts w:eastAsiaTheme="minorHAnsi"/>
      <w:lang w:val="en-GB" w:eastAsia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0A8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20A8F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rFonts w:eastAsiaTheme="minorHAnsi"/>
      <w:sz w:val="20"/>
      <w:szCs w:val="20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spherestandards.org/resources/sphere-in-context-and-for-assessment-monitoring-evaluation-and-learning/" TargetMode="Externa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learning.spherestandards.org/" TargetMode="External" Id="rId11" /><Relationship Type="http://schemas.openxmlformats.org/officeDocument/2006/relationships/styles" Target="styles.xml" Id="rId5" /><Relationship Type="http://schemas.openxmlformats.org/officeDocument/2006/relationships/hyperlink" Target="https://spherestandards.org/resources/?category=ndmas" TargetMode="External" Id="rId10" /><Relationship Type="http://schemas.openxmlformats.org/officeDocument/2006/relationships/numbering" Target="numbering.xml" Id="rId4" /><Relationship Type="http://schemas.openxmlformats.org/officeDocument/2006/relationships/hyperlink" Target="https://handbook.hspstandards.org/en/sphere/" TargetMode="External" Id="rId9" /><Relationship Type="http://schemas.openxmlformats.org/officeDocument/2006/relationships/header" Target="/word/header.xml" Id="Rac02bbbdd0a74c84" /><Relationship Type="http://schemas.openxmlformats.org/officeDocument/2006/relationships/footer" Target="/word/footer.xml" Id="R8de598a9e944431d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jpg" Id="R8194e7b075b547a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4" ma:contentTypeDescription="Crée un document." ma:contentTypeScope="" ma:versionID="cac4ba0bb81e8b99a1543f79f69f9468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6275b5e0c04214fa6a197eab0a681667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7FC7B3-16FF-4B96-AA78-62C86110BABC}"/>
</file>

<file path=customXml/itemProps2.xml><?xml version="1.0" encoding="utf-8"?>
<ds:datastoreItem xmlns:ds="http://schemas.openxmlformats.org/officeDocument/2006/customXml" ds:itemID="{03841830-35EB-4A73-ACD0-61BE27084582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customXml/itemProps3.xml><?xml version="1.0" encoding="utf-8"?>
<ds:datastoreItem xmlns:ds="http://schemas.openxmlformats.org/officeDocument/2006/customXml" ds:itemID="{B0046634-E827-48C3-84C5-FCD282D0A5EA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Tristan Hale</dc:creator>
  <cp:keywords/>
  <dc:description/>
  <cp:lastModifiedBy>Felicity Fallon</cp:lastModifiedBy>
  <cp:revision>80</cp:revision>
  <dcterms:created xsi:type="dcterms:W3CDTF">2021-12-01T18:08:00Z</dcterms:created>
  <dcterms:modified xsi:type="dcterms:W3CDTF">2021-12-09T15:27:01Z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</Properties>
</file>