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C4637" w14:textId="125C6C78" w:rsidR="00DC779C" w:rsidRPr="00580BAD" w:rsidRDefault="0086478A" w:rsidP="0086478A">
      <w:pPr>
        <w:pStyle w:val="NormalWeb"/>
        <w:spacing w:before="240" w:beforeAutospacing="0" w:after="0" w:afterAutospacing="0"/>
        <w:jc w:val="center"/>
        <w:rPr>
          <w:rFonts w:ascii="Open Sans" w:hAnsi="Open Sans" w:cs="Open Sans"/>
          <w:sz w:val="52"/>
          <w:szCs w:val="52"/>
        </w:rPr>
      </w:pPr>
      <w:r w:rsidRPr="00580BAD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Disaggregated</w:t>
      </w:r>
      <w:r w:rsidR="00DC779C" w:rsidRPr="00580BAD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 xml:space="preserve"> Data</w:t>
      </w:r>
      <w:r w:rsidR="00DC779C" w:rsidRPr="00580BAD">
        <w:rPr>
          <w:rFonts w:ascii="Open Sans" w:eastAsia="Open Sans" w:hAnsi="Open Sans" w:cs="Open Sans"/>
          <w:color w:val="676767"/>
          <w:sz w:val="52"/>
          <w:szCs w:val="52"/>
        </w:rPr>
        <w:t xml:space="preserve"> </w:t>
      </w:r>
      <w:r w:rsidR="00DC779C" w:rsidRPr="00580BAD">
        <w:rPr>
          <w:rFonts w:ascii="Open Sans" w:eastAsia="Open Sans Regular" w:hAnsi="Open Sans" w:cs="Open Sans"/>
          <w:bCs/>
          <w:position w:val="1"/>
          <w:sz w:val="56"/>
          <w:szCs w:val="56"/>
        </w:rPr>
        <w:t xml:space="preserve">Analysis </w:t>
      </w:r>
    </w:p>
    <w:p w14:paraId="3CACEC86" w14:textId="77777777" w:rsidR="0086478A" w:rsidRPr="00580BAD" w:rsidRDefault="0086478A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  <w:b/>
        </w:rPr>
      </w:pPr>
    </w:p>
    <w:p w14:paraId="3DDE8CA3" w14:textId="616B4F9D" w:rsidR="00DC779C" w:rsidRPr="00580BAD" w:rsidRDefault="00DC779C" w:rsidP="0086478A">
      <w:pPr>
        <w:pStyle w:val="NormalWeb"/>
        <w:spacing w:before="0" w:beforeAutospacing="0" w:after="120" w:afterAutospacing="0"/>
        <w:ind w:left="-360"/>
        <w:rPr>
          <w:rFonts w:ascii="Open Sans" w:eastAsia="Open Sans" w:hAnsi="Open Sans" w:cs="Open Sans"/>
        </w:rPr>
      </w:pPr>
      <w:r w:rsidRPr="00580BAD">
        <w:rPr>
          <w:rFonts w:ascii="Open Sans" w:eastAsia="Open Sans" w:hAnsi="Open Sans" w:cs="Open Sans"/>
          <w:b/>
        </w:rPr>
        <w:t>Instructions</w:t>
      </w:r>
      <w:r w:rsidRPr="00580BAD">
        <w:rPr>
          <w:rFonts w:ascii="Open Sans" w:eastAsia="Open Sans" w:hAnsi="Open Sans" w:cs="Open Sans"/>
        </w:rPr>
        <w:t xml:space="preserve"> </w:t>
      </w:r>
    </w:p>
    <w:p w14:paraId="1DC62F32" w14:textId="6EFF134E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  <w:r w:rsidRPr="00580BAD">
        <w:rPr>
          <w:rFonts w:ascii="Open Sans" w:eastAsia="Open Sans Regular" w:hAnsi="Open Sans" w:cs="Open Sans"/>
          <w:b/>
          <w:bCs/>
          <w:color w:val="00B297"/>
          <w:position w:val="1"/>
        </w:rPr>
        <w:t>Step 1:</w:t>
      </w:r>
      <w:r w:rsidRPr="00580BAD">
        <w:rPr>
          <w:rFonts w:ascii="Open Sans" w:eastAsia="Open Sans" w:hAnsi="Open Sans" w:cs="Open Sans"/>
        </w:rPr>
        <w:t xml:space="preserve"> At your tables</w:t>
      </w:r>
      <w:r w:rsidR="0086478A" w:rsidRPr="00580BAD">
        <w:rPr>
          <w:rFonts w:ascii="Open Sans" w:eastAsia="Open Sans" w:hAnsi="Open Sans" w:cs="Open Sans"/>
        </w:rPr>
        <w:t>,</w:t>
      </w:r>
      <w:r w:rsidRPr="00580BAD">
        <w:rPr>
          <w:rFonts w:ascii="Open Sans" w:eastAsia="Open Sans" w:hAnsi="Open Sans" w:cs="Open Sans"/>
        </w:rPr>
        <w:t xml:space="preserve"> review the </w:t>
      </w:r>
      <w:r w:rsidR="00E51D61" w:rsidRPr="00580BAD">
        <w:rPr>
          <w:rFonts w:ascii="Open Sans" w:eastAsia="Open Sans" w:hAnsi="Open Sans" w:cs="Open Sans"/>
        </w:rPr>
        <w:t>two</w:t>
      </w:r>
      <w:r w:rsidRPr="00580BAD">
        <w:rPr>
          <w:rFonts w:ascii="Open Sans" w:eastAsia="Open Sans" w:hAnsi="Open Sans" w:cs="Open Sans"/>
        </w:rPr>
        <w:t xml:space="preserve"> population tables below. Each is for a different population</w:t>
      </w:r>
      <w:r w:rsidR="0086478A" w:rsidRPr="00580BAD">
        <w:rPr>
          <w:rFonts w:ascii="Open Sans" w:eastAsia="Open Sans" w:hAnsi="Open Sans" w:cs="Open Sans"/>
        </w:rPr>
        <w:t>.</w:t>
      </w:r>
      <w:r w:rsidRPr="00580BAD">
        <w:rPr>
          <w:rFonts w:ascii="Open Sans" w:eastAsia="Open Sans" w:hAnsi="Open Sans" w:cs="Open Sans"/>
        </w:rPr>
        <w:t xml:space="preserve"> </w:t>
      </w:r>
      <w:r w:rsidR="0086478A" w:rsidRPr="00580BAD">
        <w:rPr>
          <w:rFonts w:ascii="Open Sans" w:eastAsia="Open Sans" w:hAnsi="Open Sans" w:cs="Open Sans"/>
        </w:rPr>
        <w:t>B</w:t>
      </w:r>
      <w:r w:rsidRPr="00580BAD">
        <w:rPr>
          <w:rFonts w:ascii="Open Sans" w:eastAsia="Open Sans" w:hAnsi="Open Sans" w:cs="Open Sans"/>
        </w:rPr>
        <w:t>oth have a total of 10,000 people. Look for differences.</w:t>
      </w:r>
    </w:p>
    <w:p w14:paraId="61E2E240" w14:textId="77777777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6"/>
        <w:gridCol w:w="1228"/>
        <w:gridCol w:w="1195"/>
        <w:gridCol w:w="1243"/>
        <w:gridCol w:w="1243"/>
        <w:gridCol w:w="1161"/>
        <w:gridCol w:w="1243"/>
        <w:gridCol w:w="1291"/>
      </w:tblGrid>
      <w:tr w:rsidR="0095660B" w:rsidRPr="00580BAD" w14:paraId="770000AC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4C58B" w14:textId="4A94899A" w:rsidR="0095660B" w:rsidRPr="00580BAD" w:rsidRDefault="00DC779C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eastAsia="Open Sans" w:hAnsi="Open Sans" w:cs="Open Sans"/>
                <w:sz w:val="28"/>
                <w:szCs w:val="28"/>
              </w:rPr>
              <w:t> </w:t>
            </w:r>
            <w:r w:rsidR="0095660B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S</w:t>
            </w:r>
            <w:r w:rsidR="00E51D61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ex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2B5463" w14:textId="77777777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Disability status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515393" w14:textId="3F6FB2EF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Emergency A </w:t>
            </w:r>
            <w:r w:rsidR="00E51D61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–</w:t>
            </w: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Age</w:t>
            </w:r>
            <w:r w:rsidR="00387004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s</w:t>
            </w:r>
          </w:p>
        </w:tc>
      </w:tr>
      <w:tr w:rsidR="00163E4D" w:rsidRPr="00580BAD" w14:paraId="356D4A8B" w14:textId="77777777" w:rsidTr="00163E4D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626B14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6B04A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9F1035" w14:textId="3B305A6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3D6CF1" w14:textId="490A2579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89090E" w14:textId="254C61E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2D3E11" w14:textId="7E55D288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B3062A" w14:textId="3D7A9AE6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61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749B0F" w14:textId="4E371312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80+</w:t>
            </w:r>
          </w:p>
        </w:tc>
      </w:tr>
      <w:tr w:rsidR="00163E4D" w:rsidRPr="00580BAD" w14:paraId="4F0772C5" w14:textId="77777777" w:rsidTr="00163E4D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183E6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>Female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BDDA62" w14:textId="648F2A8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6FB48C" w14:textId="2158D804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6E3BA0" w14:textId="6974B12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605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F217A9" w14:textId="670A8A0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25A28" w14:textId="2BBAED8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230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96702" w14:textId="1CCFFBFA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95771E" w14:textId="60CB5A8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</w:p>
        </w:tc>
      </w:tr>
      <w:tr w:rsidR="00163E4D" w:rsidRPr="00580BAD" w14:paraId="3EE90F78" w14:textId="77777777" w:rsidTr="00DC779C">
        <w:trPr>
          <w:trHeight w:val="102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6BCAC43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71560" w14:textId="6F9FE7DE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5BED26" w14:textId="3BDCF7C6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5AC83" w14:textId="1C7A0D5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7F208" w14:textId="22C3FDA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6D11F1" w14:textId="767C2A9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4043" w14:textId="6D6C89F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64EC8" w14:textId="000DD60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163E4D" w:rsidRPr="00580BAD" w14:paraId="2F1F4455" w14:textId="77777777" w:rsidTr="00DC779C">
        <w:trPr>
          <w:trHeight w:val="210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034D0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>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DF41C" w14:textId="635F790C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A9A5B" w14:textId="0014A705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807A23" w14:textId="34C09E7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600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DA6BD4" w14:textId="711E91E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7790F" w14:textId="2FBA6FD6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9C1482" w14:textId="75736E3E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A189E" w14:textId="3149FD62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99</w:t>
            </w:r>
          </w:p>
        </w:tc>
      </w:tr>
      <w:tr w:rsidR="00163E4D" w:rsidRPr="00580BAD" w14:paraId="01CCF156" w14:textId="77777777" w:rsidTr="00DC779C">
        <w:trPr>
          <w:trHeight w:val="138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D8D5009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445D56" w14:textId="60B3B2CD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BD6D95" w14:textId="31C11EF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1AF98" w14:textId="719CA18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5A121E" w14:textId="2854281F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75CFB4" w14:textId="3A889123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267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E1F2F" w14:textId="2FF5B36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2CF558" w14:textId="20078E3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</w:p>
        </w:tc>
      </w:tr>
      <w:tr w:rsidR="001555F9" w:rsidRPr="00580BAD" w14:paraId="5AF3844E" w14:textId="77777777" w:rsidTr="00DC779C">
        <w:trPr>
          <w:trHeight w:val="246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768E6127" w14:textId="1F1B1BB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 w:rsidRPr="00580BAD">
              <w:rPr>
                <w:rFonts w:ascii="Open Sans" w:hAnsi="Open Sans" w:cs="Open Sans"/>
                <w:b/>
                <w:sz w:val="32"/>
                <w:szCs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C2819E" w14:textId="486F1EEE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BAD">
              <w:rPr>
                <w:rFonts w:ascii="Open Sans" w:hAnsi="Open Sans" w:cs="Open Sans"/>
                <w:b/>
                <w:sz w:val="24"/>
                <w:szCs w:val="24"/>
              </w:rPr>
              <w:t>10,000</w:t>
            </w:r>
          </w:p>
        </w:tc>
      </w:tr>
    </w:tbl>
    <w:p w14:paraId="616A3DB1" w14:textId="1935280A" w:rsidR="001555F9" w:rsidRPr="00580BAD" w:rsidRDefault="001555F9" w:rsidP="00580BAD">
      <w:pPr>
        <w:rPr>
          <w:rFonts w:ascii="Open Sans" w:hAnsi="Open Sans" w:cs="Open Sans"/>
          <w:sz w:val="24"/>
          <w:szCs w:val="24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5"/>
        <w:gridCol w:w="1228"/>
        <w:gridCol w:w="1185"/>
        <w:gridCol w:w="1230"/>
        <w:gridCol w:w="1230"/>
        <w:gridCol w:w="1155"/>
        <w:gridCol w:w="1230"/>
        <w:gridCol w:w="1277"/>
      </w:tblGrid>
      <w:tr w:rsidR="00387004" w:rsidRPr="00580BAD" w14:paraId="33F3A548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6EC3E7" w14:textId="274DC35A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S</w:t>
            </w:r>
            <w:r w:rsidR="00E51D61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ex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E6084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Disability status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A97B7F" w14:textId="6D4C249E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Emergency B </w:t>
            </w:r>
            <w:r w:rsidR="00E51D61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–</w:t>
            </w: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Ages</w:t>
            </w:r>
          </w:p>
        </w:tc>
      </w:tr>
      <w:tr w:rsidR="00387004" w:rsidRPr="00580BAD" w14:paraId="400EE374" w14:textId="77777777" w:rsidTr="00CC4624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189572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B2A0B8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09476E" w14:textId="1D25A1D5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063DCD" w14:textId="47BE39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D9818" w14:textId="67B1BF04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40BA84" w14:textId="28F9E7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404613" w14:textId="1633EF2D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61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CD24F1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80+</w:t>
            </w:r>
          </w:p>
        </w:tc>
      </w:tr>
      <w:tr w:rsidR="00387004" w:rsidRPr="00580BAD" w14:paraId="07E86AFC" w14:textId="77777777" w:rsidTr="00CC4624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8B1EF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Female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0EDAAB" w14:textId="2C5147A9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Without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7987B" w14:textId="2752130E" w:rsidR="00387004" w:rsidRPr="00580BAD" w:rsidRDefault="005231B2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D16FAA" w14:textId="506804D2" w:rsidR="00387004" w:rsidRPr="00580BAD" w:rsidRDefault="003D7ABD" w:rsidP="0086478A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97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B5A374" w14:textId="408782BA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4C52AF" w14:textId="359D8D4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D7ABD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0CF099" w14:textId="4CB0DD09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76DC26" w14:textId="14A80B3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00</w:t>
            </w:r>
          </w:p>
        </w:tc>
      </w:tr>
      <w:tr w:rsidR="00387004" w:rsidRPr="00580BAD" w14:paraId="05B40C2E" w14:textId="77777777" w:rsidTr="00DC779C">
        <w:trPr>
          <w:trHeight w:val="120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7A5CFC77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E66E7" w14:textId="4536EEC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E878E" w14:textId="2D08290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33320B" w14:textId="6AFF5507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13B992" w14:textId="6E282B06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159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C2ED55" w14:textId="3B4C81BC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17A0CE" w14:textId="5EFA595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0F140" w14:textId="5EA1C28A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98</w:t>
            </w:r>
          </w:p>
        </w:tc>
      </w:tr>
      <w:tr w:rsidR="00387004" w:rsidRPr="00580BAD" w14:paraId="5EE5FCF3" w14:textId="77777777" w:rsidTr="00DC779C">
        <w:trPr>
          <w:trHeight w:val="16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43F1C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9FAB40" w14:textId="6773B7C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797A0F" w14:textId="2C1B95D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4C7A0D" w14:textId="76FC716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01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F30E15" w14:textId="2028E71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01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6FE86F" w14:textId="70F5CE5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34DBFE" w14:textId="3ADA2CE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E867E1" w14:textId="134B57F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</w:tr>
      <w:tr w:rsidR="00387004" w:rsidRPr="00580BAD" w14:paraId="37D8F254" w14:textId="77777777" w:rsidTr="00DC779C">
        <w:trPr>
          <w:trHeight w:val="237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825EACB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D3288" w14:textId="5D5DA1C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785B82" w14:textId="224DA422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5B4460" w14:textId="6F082674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5AC88D" w14:textId="579EDF9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CCB379" w14:textId="290588B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008D" w14:textId="147BA970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7E1A9" w14:textId="3B8F22D2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65</w:t>
            </w:r>
          </w:p>
        </w:tc>
      </w:tr>
      <w:tr w:rsidR="001555F9" w:rsidRPr="00580BAD" w14:paraId="1D2BC38E" w14:textId="77777777" w:rsidTr="0079473B">
        <w:trPr>
          <w:trHeight w:val="462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2C8DA804" w14:textId="65AB49D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 w:rsidRPr="00580BAD">
              <w:rPr>
                <w:rFonts w:ascii="Open Sans" w:hAnsi="Open Sans" w:cs="Open Sans"/>
                <w:b/>
                <w:sz w:val="32"/>
                <w:szCs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F8B9D" w14:textId="7D4E33B9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b/>
                <w:sz w:val="28"/>
                <w:szCs w:val="28"/>
              </w:rPr>
              <w:t>10,000</w:t>
            </w:r>
          </w:p>
        </w:tc>
      </w:tr>
    </w:tbl>
    <w:p w14:paraId="3884744F" w14:textId="0532563A" w:rsidR="00387004" w:rsidRPr="00580BAD" w:rsidRDefault="00387004" w:rsidP="0086478A">
      <w:pPr>
        <w:rPr>
          <w:rFonts w:ascii="Open Sans" w:hAnsi="Open Sans" w:cs="Open Sans"/>
          <w:sz w:val="24"/>
          <w:szCs w:val="24"/>
        </w:rPr>
      </w:pPr>
    </w:p>
    <w:p w14:paraId="772297D4" w14:textId="05279907" w:rsidR="00E51D61" w:rsidRPr="00580BAD" w:rsidRDefault="00E51D61" w:rsidP="00580BAD">
      <w:pPr>
        <w:pStyle w:val="NormalWeb"/>
        <w:spacing w:before="0" w:beforeAutospacing="0" w:after="0" w:afterAutospacing="0"/>
        <w:ind w:left="-360"/>
        <w:rPr>
          <w:rFonts w:ascii="Open Sans" w:hAnsi="Open Sans" w:cs="Open Sans"/>
          <w:b/>
        </w:rPr>
      </w:pPr>
      <w:r w:rsidRPr="00580BAD">
        <w:rPr>
          <w:rFonts w:ascii="Open Sans" w:eastAsia="Open Sans Regular" w:hAnsi="Open Sans" w:cs="Open Sans"/>
          <w:b/>
          <w:bCs/>
          <w:color w:val="00B297"/>
          <w:position w:val="1"/>
        </w:rPr>
        <w:t>Step 2:</w:t>
      </w:r>
      <w:r w:rsidRPr="00580BAD">
        <w:rPr>
          <w:rFonts w:ascii="Open Sans" w:eastAsia="Open Sans" w:hAnsi="Open Sans" w:cs="Open Sans"/>
        </w:rPr>
        <w:t xml:space="preserve"> Emergency A represents a typical population structure. Knowing this, what is different about population B and what does this mean for humanitarian programming?</w:t>
      </w:r>
    </w:p>
    <w:sectPr w:rsidR="00E51D61" w:rsidRPr="00580BAD" w:rsidSect="00580BAD">
      <w:pgSz w:w="11906" w:h="16838" w:code="9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8EFC" w14:textId="77777777" w:rsidR="00257B7F" w:rsidRDefault="00257B7F" w:rsidP="0058144A">
      <w:pPr>
        <w:spacing w:after="0" w:line="240" w:lineRule="auto"/>
      </w:pPr>
      <w:r>
        <w:separator/>
      </w:r>
    </w:p>
  </w:endnote>
  <w:endnote w:type="continuationSeparator" w:id="0">
    <w:p w14:paraId="53B0A927" w14:textId="77777777" w:rsidR="00257B7F" w:rsidRDefault="00257B7F" w:rsidP="0058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B8B85" w14:textId="77777777" w:rsidR="00257B7F" w:rsidRDefault="00257B7F" w:rsidP="0058144A">
      <w:pPr>
        <w:spacing w:after="0" w:line="240" w:lineRule="auto"/>
      </w:pPr>
      <w:r>
        <w:separator/>
      </w:r>
    </w:p>
  </w:footnote>
  <w:footnote w:type="continuationSeparator" w:id="0">
    <w:p w14:paraId="69414339" w14:textId="77777777" w:rsidR="00257B7F" w:rsidRDefault="00257B7F" w:rsidP="00581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0B"/>
    <w:rsid w:val="000C5041"/>
    <w:rsid w:val="00127BDC"/>
    <w:rsid w:val="001555F9"/>
    <w:rsid w:val="00163E4D"/>
    <w:rsid w:val="001D70A6"/>
    <w:rsid w:val="00254973"/>
    <w:rsid w:val="00257B7F"/>
    <w:rsid w:val="00387004"/>
    <w:rsid w:val="003D7ABD"/>
    <w:rsid w:val="005231B2"/>
    <w:rsid w:val="00527C6A"/>
    <w:rsid w:val="00557E01"/>
    <w:rsid w:val="00580BAD"/>
    <w:rsid w:val="0058144A"/>
    <w:rsid w:val="00682147"/>
    <w:rsid w:val="007A246E"/>
    <w:rsid w:val="007E755D"/>
    <w:rsid w:val="0086478A"/>
    <w:rsid w:val="0095660B"/>
    <w:rsid w:val="00A9471E"/>
    <w:rsid w:val="00B445BF"/>
    <w:rsid w:val="00C56190"/>
    <w:rsid w:val="00CF0F25"/>
    <w:rsid w:val="00DC779C"/>
    <w:rsid w:val="00E51D61"/>
    <w:rsid w:val="00EB4AF7"/>
    <w:rsid w:val="00E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4C2F1"/>
  <w15:chartTrackingRefBased/>
  <w15:docId w15:val="{94C0B5BB-3C7F-47F9-A850-DEDF375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44A"/>
  </w:style>
  <w:style w:type="paragraph" w:styleId="Footer">
    <w:name w:val="footer"/>
    <w:basedOn w:val="Normal"/>
    <w:link w:val="FooterCha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44A"/>
  </w:style>
  <w:style w:type="paragraph" w:styleId="NormalWeb">
    <w:name w:val="Normal (Web)"/>
    <w:basedOn w:val="Normal"/>
    <w:uiPriority w:val="99"/>
    <w:unhideWhenUsed/>
    <w:rsid w:val="00DC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D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D6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51D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D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D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D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D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6</cp:revision>
  <dcterms:created xsi:type="dcterms:W3CDTF">2019-04-23T07:24:00Z</dcterms:created>
  <dcterms:modified xsi:type="dcterms:W3CDTF">2019-04-25T10:37:00Z</dcterms:modified>
</cp:coreProperties>
</file>