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238BB" w14:textId="012B7CDC" w:rsidR="00170304" w:rsidRPr="009F7918" w:rsidRDefault="00170304" w:rsidP="00170304">
      <w:pPr>
        <w:jc w:val="center"/>
        <w:rPr>
          <w:rFonts w:ascii="Open Sans" w:eastAsia="Open Sans Regular" w:hAnsi="Open Sans" w:cs="Open Sans"/>
          <w:bCs/>
          <w:position w:val="1"/>
          <w:sz w:val="62"/>
          <w:szCs w:val="62"/>
          <w:lang w:val="en-GB"/>
        </w:rPr>
      </w:pPr>
      <w:r w:rsidRPr="009F791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Cash</w:t>
      </w:r>
      <w:r w:rsidR="0057244E" w:rsidRPr="009F791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-b</w:t>
      </w:r>
      <w:r w:rsidRPr="009F7918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 xml:space="preserve">ased Assistance </w:t>
      </w:r>
      <w:r w:rsidRPr="009F7918">
        <w:rPr>
          <w:rFonts w:ascii="Open Sans" w:eastAsia="Open Sans Regular" w:hAnsi="Open Sans" w:cs="Open Sans"/>
          <w:bCs/>
          <w:position w:val="1"/>
          <w:sz w:val="56"/>
          <w:szCs w:val="56"/>
          <w:lang w:val="en-GB"/>
        </w:rPr>
        <w:t xml:space="preserve">Activity </w:t>
      </w:r>
      <w:r w:rsidRPr="009F7918">
        <w:rPr>
          <w:rFonts w:ascii="Open Sans" w:eastAsia="Open Sans Regular" w:hAnsi="Open Sans" w:cs="Open Sans"/>
          <w:bCs/>
          <w:position w:val="1"/>
          <w:sz w:val="62"/>
          <w:szCs w:val="62"/>
          <w:lang w:val="en-GB"/>
        </w:rPr>
        <w:t>1</w:t>
      </w:r>
    </w:p>
    <w:p w14:paraId="4AC728C9" w14:textId="77777777" w:rsidR="00170304" w:rsidRPr="009F7918" w:rsidRDefault="00170304" w:rsidP="00170304">
      <w:pPr>
        <w:jc w:val="center"/>
        <w:rPr>
          <w:rFonts w:ascii="Open Sans" w:hAnsi="Open Sans" w:cs="Open Sans"/>
          <w:sz w:val="56"/>
          <w:szCs w:val="56"/>
          <w:lang w:val="en-GB"/>
        </w:rPr>
      </w:pPr>
      <w:r w:rsidRPr="009F7918">
        <w:rPr>
          <w:rFonts w:ascii="Open Sans" w:hAnsi="Open Sans" w:cs="Open Sans"/>
          <w:sz w:val="56"/>
          <w:szCs w:val="56"/>
          <w:lang w:val="en-GB"/>
        </w:rPr>
        <w:t>Answer Sheet</w:t>
      </w:r>
    </w:p>
    <w:p w14:paraId="7423CB33" w14:textId="48971192" w:rsidR="00170304" w:rsidRPr="009F7918" w:rsidRDefault="00170304" w:rsidP="009F7918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  <w:r w:rsidRPr="009F7918">
        <w:rPr>
          <w:rFonts w:ascii="Open Sans" w:eastAsia="Open Sans" w:hAnsi="Open Sans" w:cs="Open Sans"/>
          <w:b/>
          <w:lang w:val="en-GB"/>
        </w:rPr>
        <w:t xml:space="preserve">Instructions: </w:t>
      </w:r>
      <w:r w:rsidRPr="009F7918">
        <w:rPr>
          <w:rFonts w:ascii="Open Sans" w:eastAsia="Open Sans" w:hAnsi="Open Sans" w:cs="Open Sans"/>
          <w:lang w:val="en-GB"/>
        </w:rPr>
        <w:t xml:space="preserve">Use this answer sheet to list the goods and services you would invest in for each role for months 1 </w:t>
      </w:r>
      <w:r w:rsidR="0057244E" w:rsidRPr="009F7918">
        <w:rPr>
          <w:rFonts w:ascii="Open Sans" w:eastAsia="Open Sans" w:hAnsi="Open Sans" w:cs="Open Sans"/>
          <w:lang w:val="en-GB"/>
        </w:rPr>
        <w:t>and</w:t>
      </w:r>
      <w:r w:rsidRPr="009F7918">
        <w:rPr>
          <w:rFonts w:ascii="Open Sans" w:eastAsia="Open Sans" w:hAnsi="Open Sans" w:cs="Open Sans"/>
          <w:lang w:val="en-GB"/>
        </w:rPr>
        <w:t xml:space="preserve"> 2 of the </w:t>
      </w:r>
      <w:r w:rsidR="0057244E" w:rsidRPr="009F7918">
        <w:rPr>
          <w:rFonts w:ascii="Open Sans" w:eastAsia="Open Sans" w:hAnsi="Open Sans" w:cs="Open Sans"/>
          <w:lang w:val="en-GB"/>
        </w:rPr>
        <w:t>c</w:t>
      </w:r>
      <w:r w:rsidRPr="009F7918">
        <w:rPr>
          <w:rFonts w:ascii="Open Sans" w:eastAsia="Open Sans" w:hAnsi="Open Sans" w:cs="Open Sans"/>
          <w:lang w:val="en-GB"/>
        </w:rPr>
        <w:t>ash</w:t>
      </w:r>
      <w:r w:rsidR="0057244E" w:rsidRPr="009F7918">
        <w:rPr>
          <w:rFonts w:ascii="Open Sans" w:eastAsia="Open Sans" w:hAnsi="Open Sans" w:cs="Open Sans"/>
          <w:lang w:val="en-GB"/>
        </w:rPr>
        <w:t>-b</w:t>
      </w:r>
      <w:r w:rsidRPr="009F7918">
        <w:rPr>
          <w:rFonts w:ascii="Open Sans" w:eastAsia="Open Sans" w:hAnsi="Open Sans" w:cs="Open Sans"/>
          <w:lang w:val="en-GB"/>
        </w:rPr>
        <w:t xml:space="preserve">ased </w:t>
      </w:r>
      <w:r w:rsidR="0057244E" w:rsidRPr="009F7918">
        <w:rPr>
          <w:rFonts w:ascii="Open Sans" w:eastAsia="Open Sans" w:hAnsi="Open Sans" w:cs="Open Sans"/>
          <w:lang w:val="en-GB"/>
        </w:rPr>
        <w:t>a</w:t>
      </w:r>
      <w:r w:rsidRPr="009F7918">
        <w:rPr>
          <w:rFonts w:ascii="Open Sans" w:eastAsia="Open Sans" w:hAnsi="Open Sans" w:cs="Open Sans"/>
          <w:lang w:val="en-GB"/>
        </w:rPr>
        <w:t xml:space="preserve">ssistance </w:t>
      </w:r>
      <w:proofErr w:type="gramStart"/>
      <w:r w:rsidR="0057244E" w:rsidRPr="009F7918">
        <w:rPr>
          <w:rFonts w:ascii="Open Sans" w:eastAsia="Open Sans" w:hAnsi="Open Sans" w:cs="Open Sans"/>
          <w:lang w:val="en-GB"/>
        </w:rPr>
        <w:t>p</w:t>
      </w:r>
      <w:r w:rsidRPr="009F7918">
        <w:rPr>
          <w:rFonts w:ascii="Open Sans" w:eastAsia="Open Sans" w:hAnsi="Open Sans" w:cs="Open Sans"/>
          <w:lang w:val="en-GB"/>
        </w:rPr>
        <w:t>rogram</w:t>
      </w:r>
      <w:r w:rsidR="0057244E" w:rsidRPr="009F7918">
        <w:rPr>
          <w:rFonts w:ascii="Open Sans" w:eastAsia="Open Sans" w:hAnsi="Open Sans" w:cs="Open Sans"/>
          <w:lang w:val="en-GB"/>
        </w:rPr>
        <w:t>me</w:t>
      </w:r>
      <w:proofErr w:type="gramEnd"/>
      <w:r w:rsidRPr="009F7918">
        <w:rPr>
          <w:rFonts w:ascii="Open Sans" w:eastAsia="Open Sans" w:hAnsi="Open Sans" w:cs="Open Sans"/>
          <w:lang w:val="en-GB"/>
        </w:rPr>
        <w:t xml:space="preserve">. Use the last column to keep track of your </w:t>
      </w:r>
      <w:r w:rsidR="0057244E" w:rsidRPr="009F7918">
        <w:rPr>
          <w:rFonts w:ascii="Open Sans" w:eastAsia="Open Sans" w:hAnsi="Open Sans" w:cs="Open Sans"/>
          <w:lang w:val="en-GB"/>
        </w:rPr>
        <w:t xml:space="preserve">spending </w:t>
      </w:r>
      <w:r w:rsidRPr="009F7918">
        <w:rPr>
          <w:rFonts w:ascii="Open Sans" w:eastAsia="Open Sans" w:hAnsi="Open Sans" w:cs="Open Sans"/>
          <w:lang w:val="en-GB"/>
        </w:rPr>
        <w:t>as you add items to the list. When you are done</w:t>
      </w:r>
      <w:r w:rsidR="003A1329" w:rsidRPr="009F7918">
        <w:rPr>
          <w:rFonts w:ascii="Open Sans" w:eastAsia="Open Sans" w:hAnsi="Open Sans" w:cs="Open Sans"/>
          <w:lang w:val="en-GB"/>
        </w:rPr>
        <w:t>,</w:t>
      </w:r>
      <w:r w:rsidRPr="009F7918">
        <w:rPr>
          <w:rFonts w:ascii="Open Sans" w:eastAsia="Open Sans" w:hAnsi="Open Sans" w:cs="Open Sans"/>
          <w:lang w:val="en-GB"/>
        </w:rPr>
        <w:t xml:space="preserve"> total the </w:t>
      </w:r>
      <w:r w:rsidR="0057244E" w:rsidRPr="009F7918">
        <w:rPr>
          <w:rFonts w:ascii="Open Sans" w:eastAsia="Open Sans" w:hAnsi="Open Sans" w:cs="Open Sans"/>
          <w:lang w:val="en-GB"/>
        </w:rPr>
        <w:t>m</w:t>
      </w:r>
      <w:r w:rsidRPr="009F7918">
        <w:rPr>
          <w:rFonts w:ascii="Open Sans" w:eastAsia="Open Sans" w:hAnsi="Open Sans" w:cs="Open Sans"/>
          <w:lang w:val="en-GB"/>
        </w:rPr>
        <w:t xml:space="preserve">onthly expenditure for each </w:t>
      </w:r>
      <w:r w:rsidR="0057244E" w:rsidRPr="009F7918">
        <w:rPr>
          <w:rFonts w:ascii="Open Sans" w:eastAsia="Open Sans" w:hAnsi="Open Sans" w:cs="Open Sans"/>
          <w:lang w:val="en-GB"/>
        </w:rPr>
        <w:t>p</w:t>
      </w:r>
      <w:r w:rsidRPr="009F7918">
        <w:rPr>
          <w:rFonts w:ascii="Open Sans" w:eastAsia="Open Sans" w:hAnsi="Open Sans" w:cs="Open Sans"/>
          <w:lang w:val="en-GB"/>
        </w:rPr>
        <w:t>erson</w:t>
      </w:r>
      <w:r w:rsidR="0057244E" w:rsidRPr="009F7918">
        <w:rPr>
          <w:rFonts w:ascii="Open Sans" w:eastAsia="Open Sans" w:hAnsi="Open Sans" w:cs="Open Sans"/>
          <w:lang w:val="en-GB"/>
        </w:rPr>
        <w:t xml:space="preserve"> affected by the disaster</w:t>
      </w:r>
      <w:r w:rsidRPr="009F7918">
        <w:rPr>
          <w:rFonts w:ascii="Open Sans" w:eastAsia="Open Sans" w:hAnsi="Open Sans" w:cs="Open Sans"/>
          <w:lang w:val="en-GB"/>
        </w:rPr>
        <w:t xml:space="preserve">. </w:t>
      </w:r>
    </w:p>
    <w:p w14:paraId="1C3759EB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036FBA06" w14:textId="77777777" w:rsidTr="009573E6">
        <w:tc>
          <w:tcPr>
            <w:tcW w:w="9350" w:type="dxa"/>
            <w:gridSpan w:val="4"/>
          </w:tcPr>
          <w:p w14:paraId="12813F8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A – Month 1</w:t>
            </w:r>
          </w:p>
        </w:tc>
      </w:tr>
      <w:tr w:rsidR="00170304" w:rsidRPr="009F7918" w14:paraId="29BF73B1" w14:textId="77777777" w:rsidTr="00170304">
        <w:tc>
          <w:tcPr>
            <w:tcW w:w="4405" w:type="dxa"/>
          </w:tcPr>
          <w:p w14:paraId="70403BB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6B3EC20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61A66061" w14:textId="32A5578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46CC615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1269139A" w14:textId="77777777" w:rsidTr="00170304">
        <w:tc>
          <w:tcPr>
            <w:tcW w:w="4405" w:type="dxa"/>
          </w:tcPr>
          <w:p w14:paraId="30C617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A7CBC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E67FF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6B254B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960D529" w14:textId="77777777" w:rsidTr="00170304">
        <w:tc>
          <w:tcPr>
            <w:tcW w:w="4405" w:type="dxa"/>
          </w:tcPr>
          <w:p w14:paraId="6421BEF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DA87A5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369A58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6FF40A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58ADA4C9" w14:textId="77777777" w:rsidTr="00170304">
        <w:tc>
          <w:tcPr>
            <w:tcW w:w="4405" w:type="dxa"/>
          </w:tcPr>
          <w:p w14:paraId="22DE55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673535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150C7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2EF7D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FB347F7" w14:textId="77777777" w:rsidTr="00170304">
        <w:tc>
          <w:tcPr>
            <w:tcW w:w="4405" w:type="dxa"/>
          </w:tcPr>
          <w:p w14:paraId="1897895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87C8BA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D0720C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580225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4DA31C1" w14:textId="77777777" w:rsidTr="00170304">
        <w:tc>
          <w:tcPr>
            <w:tcW w:w="4405" w:type="dxa"/>
          </w:tcPr>
          <w:p w14:paraId="3BDCA41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A8F427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4F5E01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7A1CA4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01B38DC9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6E6287FF" w14:textId="77777777" w:rsidTr="009573E6">
        <w:tc>
          <w:tcPr>
            <w:tcW w:w="9350" w:type="dxa"/>
            <w:gridSpan w:val="4"/>
          </w:tcPr>
          <w:p w14:paraId="6053153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A – Month 2</w:t>
            </w:r>
          </w:p>
        </w:tc>
      </w:tr>
      <w:tr w:rsidR="00170304" w:rsidRPr="009F7918" w14:paraId="3445D26A" w14:textId="77777777" w:rsidTr="00170304">
        <w:tc>
          <w:tcPr>
            <w:tcW w:w="4405" w:type="dxa"/>
          </w:tcPr>
          <w:p w14:paraId="5508336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36A7DFE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6144E486" w14:textId="0C1C807C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2AFFD97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334F7A27" w14:textId="77777777" w:rsidTr="00170304">
        <w:tc>
          <w:tcPr>
            <w:tcW w:w="4405" w:type="dxa"/>
          </w:tcPr>
          <w:p w14:paraId="75A60AD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DFACE3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C70F5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4A46F5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63F4CA9" w14:textId="77777777" w:rsidTr="00170304">
        <w:tc>
          <w:tcPr>
            <w:tcW w:w="4405" w:type="dxa"/>
          </w:tcPr>
          <w:p w14:paraId="0B0DEA1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FD9FF2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91E0E4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711679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7ED467" w14:textId="77777777" w:rsidTr="00170304">
        <w:tc>
          <w:tcPr>
            <w:tcW w:w="4405" w:type="dxa"/>
          </w:tcPr>
          <w:p w14:paraId="456CB54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67436D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6369D21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DACB3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0402F68" w14:textId="77777777" w:rsidTr="00170304">
        <w:tc>
          <w:tcPr>
            <w:tcW w:w="4405" w:type="dxa"/>
          </w:tcPr>
          <w:p w14:paraId="3DA736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2E1D5F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CDA30E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994104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F016D60" w14:textId="77777777" w:rsidTr="00170304">
        <w:tc>
          <w:tcPr>
            <w:tcW w:w="4405" w:type="dxa"/>
          </w:tcPr>
          <w:p w14:paraId="19677F8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29504B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E3893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913286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1B583385" w14:textId="21EB50D1" w:rsidR="009F7918" w:rsidRDefault="009F7918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5B8824E9" w14:textId="77777777" w:rsidR="009F7918" w:rsidRDefault="009F7918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  <w:r>
        <w:rPr>
          <w:rFonts w:ascii="Open Sans" w:eastAsia="Open Sans" w:hAnsi="Open Sans" w:cs="Open Sans"/>
          <w:color w:val="676767"/>
          <w:sz w:val="24"/>
          <w:szCs w:val="24"/>
          <w:lang w:val="en-GB"/>
        </w:rPr>
        <w:br w:type="page"/>
      </w:r>
    </w:p>
    <w:p w14:paraId="533B384A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190987A1" w14:textId="77777777" w:rsidTr="009573E6">
        <w:tc>
          <w:tcPr>
            <w:tcW w:w="9350" w:type="dxa"/>
            <w:gridSpan w:val="4"/>
          </w:tcPr>
          <w:p w14:paraId="2CB0E337" w14:textId="660A7B9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B – Month 1</w:t>
            </w:r>
          </w:p>
        </w:tc>
      </w:tr>
      <w:tr w:rsidR="00170304" w:rsidRPr="009F7918" w14:paraId="4E7A4E66" w14:textId="77777777" w:rsidTr="009573E6">
        <w:tc>
          <w:tcPr>
            <w:tcW w:w="4405" w:type="dxa"/>
          </w:tcPr>
          <w:p w14:paraId="1DA4EC6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5B0D044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1D69023D" w14:textId="3C79DABB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6087A2B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6B8ED461" w14:textId="77777777" w:rsidTr="009573E6">
        <w:tc>
          <w:tcPr>
            <w:tcW w:w="4405" w:type="dxa"/>
          </w:tcPr>
          <w:p w14:paraId="451E8BE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FEADA0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</w:tcPr>
          <w:p w14:paraId="2FBA99E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1525" w:type="dxa"/>
          </w:tcPr>
          <w:p w14:paraId="24AF139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</w:tr>
      <w:tr w:rsidR="00170304" w:rsidRPr="009F7918" w14:paraId="7473353E" w14:textId="77777777" w:rsidTr="009573E6">
        <w:tc>
          <w:tcPr>
            <w:tcW w:w="4405" w:type="dxa"/>
          </w:tcPr>
          <w:p w14:paraId="61766F3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7968DD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5CC55A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AFF05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E5361C4" w14:textId="77777777" w:rsidTr="009573E6">
        <w:tc>
          <w:tcPr>
            <w:tcW w:w="4405" w:type="dxa"/>
          </w:tcPr>
          <w:p w14:paraId="02CE8F5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95D2A1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6254E8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042D0D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51E2AA9B" w14:textId="77777777" w:rsidTr="009573E6">
        <w:tc>
          <w:tcPr>
            <w:tcW w:w="4405" w:type="dxa"/>
          </w:tcPr>
          <w:p w14:paraId="2FDA478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3F645F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79E77C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09C93E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A17299E" w14:textId="77777777" w:rsidTr="009573E6">
        <w:tc>
          <w:tcPr>
            <w:tcW w:w="4405" w:type="dxa"/>
          </w:tcPr>
          <w:p w14:paraId="7FB7E42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CB8C94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680F185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625902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35A44DE4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54F40C0D" w14:textId="77777777" w:rsidTr="009573E6">
        <w:tc>
          <w:tcPr>
            <w:tcW w:w="9350" w:type="dxa"/>
            <w:gridSpan w:val="4"/>
          </w:tcPr>
          <w:p w14:paraId="7B4D0635" w14:textId="3D7D596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B – Month 2</w:t>
            </w:r>
          </w:p>
        </w:tc>
      </w:tr>
      <w:tr w:rsidR="00170304" w:rsidRPr="009F7918" w14:paraId="218A2F6D" w14:textId="77777777" w:rsidTr="009573E6">
        <w:tc>
          <w:tcPr>
            <w:tcW w:w="4405" w:type="dxa"/>
          </w:tcPr>
          <w:p w14:paraId="317F1EA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74C87F0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4ABF1C5E" w14:textId="29C90EE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20B02BB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1139F464" w14:textId="77777777" w:rsidTr="009573E6">
        <w:tc>
          <w:tcPr>
            <w:tcW w:w="4405" w:type="dxa"/>
          </w:tcPr>
          <w:p w14:paraId="4D4A2C8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19C3A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16E9EB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BCC8C9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937544E" w14:textId="77777777" w:rsidTr="009573E6">
        <w:tc>
          <w:tcPr>
            <w:tcW w:w="4405" w:type="dxa"/>
          </w:tcPr>
          <w:p w14:paraId="776166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E93581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5A6F3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0C9CFD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48AF4BC" w14:textId="77777777" w:rsidTr="009573E6">
        <w:tc>
          <w:tcPr>
            <w:tcW w:w="4405" w:type="dxa"/>
          </w:tcPr>
          <w:p w14:paraId="4AAA0F1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911247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1B0DDE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93D6C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7A34E83" w14:textId="77777777" w:rsidTr="009573E6">
        <w:tc>
          <w:tcPr>
            <w:tcW w:w="4405" w:type="dxa"/>
          </w:tcPr>
          <w:p w14:paraId="41DBAD6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3994CB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B202C8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C59AF3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1ED54B0" w14:textId="77777777" w:rsidTr="009573E6">
        <w:tc>
          <w:tcPr>
            <w:tcW w:w="4405" w:type="dxa"/>
          </w:tcPr>
          <w:p w14:paraId="1F07AB4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4431C7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DA7A7E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3E0CB8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F5A81C7" w14:textId="10FCE753" w:rsidR="00467072" w:rsidRDefault="00467072" w:rsidP="00170304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5143051D" w14:textId="77777777" w:rsidR="009F7918" w:rsidRPr="009F7918" w:rsidRDefault="009F7918" w:rsidP="00170304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0CDBA2D5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361FC407" w14:textId="77777777" w:rsidTr="009573E6">
        <w:tc>
          <w:tcPr>
            <w:tcW w:w="9350" w:type="dxa"/>
            <w:gridSpan w:val="4"/>
          </w:tcPr>
          <w:p w14:paraId="610273C2" w14:textId="7B72148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C – Month 1</w:t>
            </w:r>
          </w:p>
        </w:tc>
      </w:tr>
      <w:tr w:rsidR="00170304" w:rsidRPr="009F7918" w14:paraId="4386BB21" w14:textId="77777777" w:rsidTr="009573E6">
        <w:tc>
          <w:tcPr>
            <w:tcW w:w="4405" w:type="dxa"/>
          </w:tcPr>
          <w:p w14:paraId="7BAFFF4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29E0621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201FE167" w14:textId="214E6F85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0216E61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203070AE" w14:textId="77777777" w:rsidTr="009573E6">
        <w:tc>
          <w:tcPr>
            <w:tcW w:w="4405" w:type="dxa"/>
          </w:tcPr>
          <w:p w14:paraId="22C5BD9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7079A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CE879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33415A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E26F99B" w14:textId="77777777" w:rsidTr="009573E6">
        <w:tc>
          <w:tcPr>
            <w:tcW w:w="4405" w:type="dxa"/>
          </w:tcPr>
          <w:p w14:paraId="7D5F8D1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5B488F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9F65A7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AF8998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CD1B192" w14:textId="77777777" w:rsidTr="009573E6">
        <w:tc>
          <w:tcPr>
            <w:tcW w:w="4405" w:type="dxa"/>
          </w:tcPr>
          <w:p w14:paraId="78428B2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BE1E4F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41A74D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600EEB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902BA65" w14:textId="77777777" w:rsidTr="009573E6">
        <w:tc>
          <w:tcPr>
            <w:tcW w:w="4405" w:type="dxa"/>
          </w:tcPr>
          <w:p w14:paraId="139633D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45068A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BCB67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53EE5C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306C34" w14:textId="77777777" w:rsidTr="009573E6">
        <w:tc>
          <w:tcPr>
            <w:tcW w:w="4405" w:type="dxa"/>
          </w:tcPr>
          <w:p w14:paraId="38B595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926BDB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E48440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566D61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DB3C8AD" w14:textId="47C182FE" w:rsidR="009F7918" w:rsidRDefault="009F7918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65CB2F5A" w14:textId="77777777" w:rsidR="009F7918" w:rsidRDefault="009F7918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  <w:r>
        <w:rPr>
          <w:rFonts w:ascii="Open Sans" w:eastAsia="Open Sans" w:hAnsi="Open Sans" w:cs="Open Sans"/>
          <w:color w:val="676767"/>
          <w:sz w:val="24"/>
          <w:szCs w:val="24"/>
          <w:lang w:val="en-GB"/>
        </w:rPr>
        <w:br w:type="page"/>
      </w:r>
      <w:bookmarkStart w:id="0" w:name="_GoBack"/>
      <w:bookmarkEnd w:id="0"/>
    </w:p>
    <w:p w14:paraId="7F785E2B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613447DE" w14:textId="77777777" w:rsidTr="009573E6">
        <w:tc>
          <w:tcPr>
            <w:tcW w:w="9350" w:type="dxa"/>
            <w:gridSpan w:val="4"/>
          </w:tcPr>
          <w:p w14:paraId="7526811E" w14:textId="5506C43C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C – Month 2</w:t>
            </w:r>
          </w:p>
        </w:tc>
      </w:tr>
      <w:tr w:rsidR="00170304" w:rsidRPr="009F7918" w14:paraId="2CEA97B5" w14:textId="77777777" w:rsidTr="009573E6">
        <w:tc>
          <w:tcPr>
            <w:tcW w:w="4405" w:type="dxa"/>
          </w:tcPr>
          <w:p w14:paraId="2DB6061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3B1540A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395F2B41" w14:textId="5918F77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130B208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7FADC350" w14:textId="77777777" w:rsidTr="009573E6">
        <w:tc>
          <w:tcPr>
            <w:tcW w:w="4405" w:type="dxa"/>
          </w:tcPr>
          <w:p w14:paraId="3ECABF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334207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1CDF04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487FAC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9AB6BE0" w14:textId="77777777" w:rsidTr="009573E6">
        <w:tc>
          <w:tcPr>
            <w:tcW w:w="4405" w:type="dxa"/>
          </w:tcPr>
          <w:p w14:paraId="482AD0B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D96EC7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1F9F9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DE1C76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9A1CF89" w14:textId="77777777" w:rsidTr="009573E6">
        <w:tc>
          <w:tcPr>
            <w:tcW w:w="4405" w:type="dxa"/>
          </w:tcPr>
          <w:p w14:paraId="60561F5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2FDBBA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B13D39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2A972B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25587D8" w14:textId="77777777" w:rsidTr="009573E6">
        <w:tc>
          <w:tcPr>
            <w:tcW w:w="4405" w:type="dxa"/>
          </w:tcPr>
          <w:p w14:paraId="0FA38F7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0C2B64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8D7553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7EC611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217FBFB" w14:textId="77777777" w:rsidTr="009573E6">
        <w:tc>
          <w:tcPr>
            <w:tcW w:w="4405" w:type="dxa"/>
          </w:tcPr>
          <w:p w14:paraId="0649572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6A1BD1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5E055E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A4D49E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FA305DD" w14:textId="3EE46ACF" w:rsidR="00170304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A88FE26" w14:textId="77777777" w:rsidR="009F7918" w:rsidRPr="009F7918" w:rsidRDefault="009F7918" w:rsidP="009F7918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48AC8A8" w14:textId="77777777" w:rsidR="009F7918" w:rsidRPr="009F7918" w:rsidRDefault="009F7918" w:rsidP="009F7918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1EDF2D5A" w14:textId="77777777" w:rsidTr="009F7918">
        <w:tc>
          <w:tcPr>
            <w:tcW w:w="9016" w:type="dxa"/>
            <w:gridSpan w:val="4"/>
          </w:tcPr>
          <w:p w14:paraId="2C24E7D9" w14:textId="1A30E3C6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D – Month 1</w:t>
            </w:r>
          </w:p>
        </w:tc>
      </w:tr>
      <w:tr w:rsidR="00170304" w:rsidRPr="009F7918" w14:paraId="325FF85E" w14:textId="77777777" w:rsidTr="009F7918">
        <w:tc>
          <w:tcPr>
            <w:tcW w:w="4183" w:type="dxa"/>
          </w:tcPr>
          <w:p w14:paraId="72DB8E0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30" w:type="dxa"/>
          </w:tcPr>
          <w:p w14:paraId="6BE5063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097" w:type="dxa"/>
          </w:tcPr>
          <w:p w14:paraId="4C2D9F63" w14:textId="2DDB5CC3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06" w:type="dxa"/>
          </w:tcPr>
          <w:p w14:paraId="0D48869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0F99C725" w14:textId="77777777" w:rsidTr="009F7918">
        <w:tc>
          <w:tcPr>
            <w:tcW w:w="4183" w:type="dxa"/>
          </w:tcPr>
          <w:p w14:paraId="26C7F9C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0C51F2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0549044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5D36850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005B0E1" w14:textId="77777777" w:rsidTr="009F7918">
        <w:tc>
          <w:tcPr>
            <w:tcW w:w="4183" w:type="dxa"/>
          </w:tcPr>
          <w:p w14:paraId="19797E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4E3C29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10AD90C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6D97B4F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67B851C" w14:textId="77777777" w:rsidTr="009F7918">
        <w:tc>
          <w:tcPr>
            <w:tcW w:w="4183" w:type="dxa"/>
          </w:tcPr>
          <w:p w14:paraId="255FA97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1F417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6C3E7BC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341F794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C948F91" w14:textId="77777777" w:rsidTr="009F7918">
        <w:tc>
          <w:tcPr>
            <w:tcW w:w="4183" w:type="dxa"/>
          </w:tcPr>
          <w:p w14:paraId="3BAE5C7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2B1EEEA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5CB6E5F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6FA2333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AD9EFD0" w14:textId="77777777" w:rsidTr="009F7918">
        <w:tc>
          <w:tcPr>
            <w:tcW w:w="4183" w:type="dxa"/>
          </w:tcPr>
          <w:p w14:paraId="2A54707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046A4C7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7D04013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1DAE82B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25D1DB07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7FD4FAEA" w14:textId="77777777" w:rsidTr="009573E6">
        <w:tc>
          <w:tcPr>
            <w:tcW w:w="9350" w:type="dxa"/>
            <w:gridSpan w:val="4"/>
          </w:tcPr>
          <w:p w14:paraId="7ECC548F" w14:textId="4AE16AF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Person D – Month 2</w:t>
            </w:r>
          </w:p>
        </w:tc>
      </w:tr>
      <w:tr w:rsidR="00170304" w:rsidRPr="009F7918" w14:paraId="2EDFAB5E" w14:textId="77777777" w:rsidTr="009573E6">
        <w:tc>
          <w:tcPr>
            <w:tcW w:w="4405" w:type="dxa"/>
          </w:tcPr>
          <w:p w14:paraId="28AAE4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 or service</w:t>
            </w:r>
          </w:p>
        </w:tc>
        <w:tc>
          <w:tcPr>
            <w:tcW w:w="1260" w:type="dxa"/>
          </w:tcPr>
          <w:p w14:paraId="3F14DDC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  <w:tc>
          <w:tcPr>
            <w:tcW w:w="2160" w:type="dxa"/>
          </w:tcPr>
          <w:p w14:paraId="1E8CF5F5" w14:textId="53828353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 xml:space="preserve">Number of </w:t>
            </w:r>
            <w:r w:rsidR="0057244E"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u</w:t>
            </w:r>
            <w:r w:rsidRPr="009F7918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nits</w:t>
            </w:r>
          </w:p>
        </w:tc>
        <w:tc>
          <w:tcPr>
            <w:tcW w:w="1525" w:type="dxa"/>
          </w:tcPr>
          <w:p w14:paraId="20C4899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</w:pPr>
            <w:r w:rsidRPr="009F7918"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  <w:lang w:val="en-GB"/>
              </w:rPr>
              <w:t>Subtotal</w:t>
            </w:r>
          </w:p>
        </w:tc>
      </w:tr>
      <w:tr w:rsidR="00170304" w:rsidRPr="009F7918" w14:paraId="17D51539" w14:textId="77777777" w:rsidTr="009573E6">
        <w:tc>
          <w:tcPr>
            <w:tcW w:w="4405" w:type="dxa"/>
          </w:tcPr>
          <w:p w14:paraId="55BE077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6325E8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560BD7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B50DA5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A9BED4" w14:textId="77777777" w:rsidTr="009573E6">
        <w:tc>
          <w:tcPr>
            <w:tcW w:w="4405" w:type="dxa"/>
          </w:tcPr>
          <w:p w14:paraId="649BE87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C324F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128C63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44928A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A7A4194" w14:textId="77777777" w:rsidTr="009573E6">
        <w:tc>
          <w:tcPr>
            <w:tcW w:w="4405" w:type="dxa"/>
          </w:tcPr>
          <w:p w14:paraId="2C0A7FE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9DA16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EB0BFB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DB817E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F93153B" w14:textId="77777777" w:rsidTr="009573E6">
        <w:tc>
          <w:tcPr>
            <w:tcW w:w="4405" w:type="dxa"/>
          </w:tcPr>
          <w:p w14:paraId="2F328EE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1A0057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2FF454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611AFD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4C68488" w14:textId="77777777" w:rsidTr="009573E6">
        <w:tc>
          <w:tcPr>
            <w:tcW w:w="4405" w:type="dxa"/>
          </w:tcPr>
          <w:p w14:paraId="78A261A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8885E9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72A19F7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D70A0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6ED72B92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6E883800" w14:textId="77777777" w:rsidR="00EB57E8" w:rsidRPr="009F7918" w:rsidRDefault="00EB57E8">
      <w:pPr>
        <w:rPr>
          <w:rFonts w:ascii="Open Sans" w:hAnsi="Open Sans" w:cs="Open Sans"/>
          <w:lang w:val="en-GB"/>
        </w:rPr>
      </w:pPr>
    </w:p>
    <w:sectPr w:rsidR="00EB57E8" w:rsidRPr="009F7918" w:rsidSect="00467072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04"/>
    <w:rsid w:val="00170304"/>
    <w:rsid w:val="003A1329"/>
    <w:rsid w:val="00467072"/>
    <w:rsid w:val="0057244E"/>
    <w:rsid w:val="006F7BF4"/>
    <w:rsid w:val="007339D5"/>
    <w:rsid w:val="00894826"/>
    <w:rsid w:val="009F7918"/>
    <w:rsid w:val="00B204E1"/>
    <w:rsid w:val="00D664A1"/>
    <w:rsid w:val="00DA6A7D"/>
    <w:rsid w:val="00DE25DD"/>
    <w:rsid w:val="00E230E9"/>
    <w:rsid w:val="00EB57E8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7BE0"/>
  <w15:chartTrackingRefBased/>
  <w15:docId w15:val="{0D8A370B-B8E0-437E-9638-68CC5E1D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0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0A761-5EE3-4A9F-B8DF-901AB6FF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5</cp:revision>
  <dcterms:created xsi:type="dcterms:W3CDTF">2019-04-23T08:40:00Z</dcterms:created>
  <dcterms:modified xsi:type="dcterms:W3CDTF">2019-04-25T13:53:00Z</dcterms:modified>
</cp:coreProperties>
</file>