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0C95C" w14:textId="142A7AB5" w:rsidR="00B31B77" w:rsidRPr="00700074" w:rsidRDefault="00B31B77" w:rsidP="0097693B">
      <w:pPr>
        <w:pStyle w:val="Heading1"/>
        <w:spacing w:before="80" w:after="80"/>
        <w:rPr>
          <w:rFonts w:ascii="Open Sans" w:hAnsi="Open Sans" w:cs="Open Sans"/>
          <w:color w:val="00A885"/>
          <w:sz w:val="28"/>
          <w:szCs w:val="28"/>
          <w:lang w:val="en-GB"/>
        </w:rPr>
      </w:pPr>
      <w:r w:rsidRPr="00700074">
        <w:rPr>
          <w:rFonts w:ascii="Open Sans" w:hAnsi="Open Sans" w:cs="Open Sans"/>
          <w:b/>
          <w:bCs/>
          <w:color w:val="00A885"/>
          <w:sz w:val="28"/>
          <w:szCs w:val="28"/>
          <w:lang w:val="en-GB"/>
        </w:rPr>
        <w:t>Standards vs. Targets</w:t>
      </w:r>
      <w:r w:rsidR="00FE5AAF">
        <w:rPr>
          <w:rFonts w:ascii="Open Sans" w:hAnsi="Open Sans" w:cs="Open Sans"/>
          <w:b/>
          <w:bCs/>
          <w:color w:val="00A885"/>
          <w:sz w:val="28"/>
          <w:szCs w:val="28"/>
          <w:lang w:val="en-GB"/>
        </w:rPr>
        <w:t xml:space="preserve"> </w:t>
      </w:r>
      <w:r w:rsidR="00AB026F">
        <w:rPr>
          <w:rFonts w:ascii="Open Sans" w:hAnsi="Open Sans" w:cs="Open Sans"/>
          <w:b/>
          <w:bCs/>
          <w:color w:val="00A885"/>
          <w:sz w:val="28"/>
          <w:szCs w:val="28"/>
          <w:lang w:val="en-GB"/>
        </w:rPr>
        <w:t>Learning Activity Handout</w:t>
      </w:r>
    </w:p>
    <w:p w14:paraId="35E9B466" w14:textId="44406F2D" w:rsidR="00B31B77" w:rsidRDefault="00B31B77" w:rsidP="0097693B">
      <w:pPr>
        <w:spacing w:before="80" w:after="80"/>
        <w:rPr>
          <w:rFonts w:ascii="Open Sans" w:hAnsi="Open Sans" w:cs="Open Sans"/>
          <w:color w:val="00A885"/>
          <w:sz w:val="23"/>
          <w:szCs w:val="23"/>
          <w:lang w:val="en-GB"/>
        </w:rPr>
      </w:pPr>
    </w:p>
    <w:p w14:paraId="3F93CF7E" w14:textId="42E479F2" w:rsidR="005917C3" w:rsidRPr="004E35C4" w:rsidRDefault="005917C3" w:rsidP="005917C3">
      <w:pPr>
        <w:pStyle w:val="Heading2"/>
        <w:spacing w:before="80" w:after="80"/>
        <w:rPr>
          <w:rFonts w:ascii="Open Sans" w:hAnsi="Open Sans" w:cs="Open Sans"/>
          <w:color w:val="00A885"/>
          <w:sz w:val="23"/>
          <w:szCs w:val="23"/>
          <w:lang w:val="en-GB"/>
        </w:rPr>
      </w:pPr>
      <w:r>
        <w:rPr>
          <w:rFonts w:ascii="Open Sans" w:hAnsi="Open Sans" w:cs="Open Sans"/>
          <w:b/>
          <w:bCs/>
          <w:color w:val="00A885"/>
          <w:sz w:val="23"/>
          <w:szCs w:val="23"/>
          <w:lang w:val="en-GB"/>
        </w:rPr>
        <w:t>Background</w:t>
      </w:r>
    </w:p>
    <w:p w14:paraId="76E951A0" w14:textId="24C39A4C" w:rsidR="00E46B8A" w:rsidRPr="004E35C4" w:rsidRDefault="00972D4F" w:rsidP="0097693B">
      <w:pPr>
        <w:spacing w:before="80" w:after="80"/>
        <w:rPr>
          <w:rFonts w:ascii="Open Sans" w:hAnsi="Open Sans" w:cs="Open Sans"/>
          <w:color w:val="00A885"/>
          <w:sz w:val="23"/>
          <w:szCs w:val="23"/>
          <w:lang w:val="en-GB"/>
        </w:rPr>
      </w:pPr>
      <w:r>
        <w:rPr>
          <w:rFonts w:ascii="Open Sans" w:hAnsi="Open Sans" w:cs="Open Sans"/>
          <w:color w:val="000000"/>
          <w:sz w:val="23"/>
          <w:szCs w:val="23"/>
          <w:lang w:val="en-GB"/>
        </w:rPr>
        <w:t xml:space="preserve">Sphere, and the other members of the </w:t>
      </w:r>
      <w:hyperlink r:id="rId10" w:history="1">
        <w:r w:rsidRPr="004D7CDA">
          <w:rPr>
            <w:rStyle w:val="Hyperlink"/>
            <w:rFonts w:ascii="Open Sans" w:hAnsi="Open Sans" w:cs="Open Sans"/>
            <w:sz w:val="23"/>
            <w:szCs w:val="23"/>
            <w:lang w:val="en-GB"/>
          </w:rPr>
          <w:t>Humanitarian Standards Partnership</w:t>
        </w:r>
      </w:hyperlink>
      <w:r w:rsidR="004D7CDA">
        <w:rPr>
          <w:rStyle w:val="FootnoteReference"/>
          <w:rFonts w:ascii="Open Sans" w:hAnsi="Open Sans" w:cs="Open Sans"/>
          <w:color w:val="000000"/>
          <w:sz w:val="23"/>
          <w:szCs w:val="23"/>
          <w:lang w:val="en-GB"/>
        </w:rPr>
        <w:footnoteReference w:id="1"/>
      </w:r>
      <w:r>
        <w:rPr>
          <w:rFonts w:ascii="Open Sans" w:hAnsi="Open Sans" w:cs="Open Sans"/>
          <w:color w:val="000000"/>
          <w:sz w:val="23"/>
          <w:szCs w:val="23"/>
          <w:lang w:val="en-GB"/>
        </w:rPr>
        <w:t xml:space="preserve"> (HSP), </w:t>
      </w:r>
      <w:r w:rsidR="005738F8">
        <w:rPr>
          <w:rFonts w:ascii="Open Sans" w:hAnsi="Open Sans" w:cs="Open Sans"/>
          <w:color w:val="000000"/>
          <w:sz w:val="23"/>
          <w:szCs w:val="23"/>
          <w:lang w:val="en-GB"/>
        </w:rPr>
        <w:t xml:space="preserve">recognise the following definitions of standards and </w:t>
      </w:r>
      <w:r w:rsidR="00094D59">
        <w:rPr>
          <w:rFonts w:ascii="Open Sans" w:hAnsi="Open Sans" w:cs="Open Sans"/>
          <w:color w:val="000000"/>
          <w:sz w:val="23"/>
          <w:szCs w:val="23"/>
          <w:lang w:val="en-GB"/>
        </w:rPr>
        <w:t>indicators</w:t>
      </w:r>
      <w:r w:rsidR="005738F8">
        <w:rPr>
          <w:rFonts w:ascii="Open Sans" w:hAnsi="Open Sans" w:cs="Open Sans"/>
          <w:color w:val="000000"/>
          <w:sz w:val="23"/>
          <w:szCs w:val="23"/>
          <w:lang w:val="en-GB"/>
        </w:rPr>
        <w:t xml:space="preserve"> (</w:t>
      </w:r>
      <w:r w:rsidR="0043669C">
        <w:rPr>
          <w:rFonts w:ascii="Open Sans" w:hAnsi="Open Sans" w:cs="Open Sans"/>
          <w:color w:val="000000"/>
          <w:sz w:val="23"/>
          <w:szCs w:val="23"/>
          <w:lang w:val="en-GB"/>
        </w:rPr>
        <w:t>from</w:t>
      </w:r>
      <w:r w:rsidR="005738F8">
        <w:rPr>
          <w:rFonts w:ascii="Open Sans" w:hAnsi="Open Sans" w:cs="Open Sans"/>
          <w:color w:val="000000"/>
          <w:sz w:val="23"/>
          <w:szCs w:val="23"/>
          <w:lang w:val="en-GB"/>
        </w:rPr>
        <w:t xml:space="preserve"> </w:t>
      </w:r>
      <w:hyperlink r:id="rId11" w:anchor="ch002_002_001_002" w:history="1">
        <w:r w:rsidR="00513C5E" w:rsidRPr="00513C5E">
          <w:rPr>
            <w:rStyle w:val="Hyperlink"/>
            <w:rFonts w:ascii="Open Sans" w:hAnsi="Open Sans" w:cs="Open Sans"/>
            <w:sz w:val="23"/>
            <w:szCs w:val="23"/>
            <w:lang w:val="en-GB"/>
          </w:rPr>
          <w:t>The structure of standar</w:t>
        </w:r>
        <w:r w:rsidR="00513C5E" w:rsidRPr="00513C5E">
          <w:rPr>
            <w:rStyle w:val="Hyperlink"/>
            <w:rFonts w:ascii="Open Sans" w:hAnsi="Open Sans" w:cs="Open Sans"/>
            <w:sz w:val="23"/>
            <w:szCs w:val="23"/>
            <w:lang w:val="en-GB"/>
          </w:rPr>
          <w:t>d</w:t>
        </w:r>
        <w:r w:rsidR="00513C5E" w:rsidRPr="00513C5E">
          <w:rPr>
            <w:rStyle w:val="Hyperlink"/>
            <w:rFonts w:ascii="Open Sans" w:hAnsi="Open Sans" w:cs="Open Sans"/>
            <w:sz w:val="23"/>
            <w:szCs w:val="23"/>
            <w:lang w:val="en-GB"/>
          </w:rPr>
          <w:t>s</w:t>
        </w:r>
      </w:hyperlink>
      <w:r w:rsidR="004D7CDA">
        <w:rPr>
          <w:rStyle w:val="FootnoteReference"/>
          <w:rFonts w:ascii="Open Sans" w:hAnsi="Open Sans" w:cs="Open Sans"/>
          <w:color w:val="000000"/>
          <w:sz w:val="23"/>
          <w:szCs w:val="23"/>
          <w:lang w:val="en-GB"/>
        </w:rPr>
        <w:footnoteReference w:id="2"/>
      </w:r>
      <w:r w:rsidR="004D7CDA">
        <w:rPr>
          <w:rFonts w:ascii="Open Sans" w:hAnsi="Open Sans" w:cs="Open Sans"/>
          <w:color w:val="000000"/>
          <w:sz w:val="23"/>
          <w:szCs w:val="23"/>
          <w:lang w:val="en-GB"/>
        </w:rPr>
        <w:t xml:space="preserve"> </w:t>
      </w:r>
      <w:r w:rsidR="00513C5E">
        <w:rPr>
          <w:rFonts w:ascii="Open Sans" w:hAnsi="Open Sans" w:cs="Open Sans"/>
          <w:color w:val="000000"/>
          <w:sz w:val="23"/>
          <w:szCs w:val="23"/>
          <w:lang w:val="en-GB"/>
        </w:rPr>
        <w:t xml:space="preserve">on </w:t>
      </w:r>
      <w:r w:rsidR="005738F8">
        <w:rPr>
          <w:rFonts w:ascii="Open Sans" w:hAnsi="Open Sans" w:cs="Open Sans"/>
          <w:color w:val="000000"/>
          <w:sz w:val="23"/>
          <w:szCs w:val="23"/>
          <w:lang w:val="en-GB"/>
        </w:rPr>
        <w:t>page 6 of the Sphere Handbook).</w:t>
      </w:r>
    </w:p>
    <w:p w14:paraId="74CA373C" w14:textId="77777777" w:rsidR="00BB026D" w:rsidRPr="00094D59" w:rsidRDefault="00BB026D" w:rsidP="0097693B">
      <w:pPr>
        <w:pStyle w:val="ListParagraph"/>
        <w:numPr>
          <w:ilvl w:val="0"/>
          <w:numId w:val="26"/>
        </w:numPr>
        <w:spacing w:before="80" w:after="80"/>
        <w:contextualSpacing w:val="0"/>
        <w:rPr>
          <w:rFonts w:ascii="Open Sans" w:hAnsi="Open Sans" w:cs="Open Sans"/>
          <w:sz w:val="23"/>
          <w:szCs w:val="23"/>
          <w:lang w:val="en-GB"/>
        </w:rPr>
      </w:pPr>
      <w:r w:rsidRPr="00094D59">
        <w:rPr>
          <w:rFonts w:ascii="Open Sans" w:hAnsi="Open Sans" w:cs="Open Sans"/>
          <w:b/>
          <w:bCs/>
          <w:sz w:val="23"/>
          <w:szCs w:val="23"/>
          <w:lang w:val="en-GB"/>
        </w:rPr>
        <w:t>The standards</w:t>
      </w:r>
      <w:r w:rsidRPr="00094D59">
        <w:rPr>
          <w:rFonts w:ascii="Open Sans" w:hAnsi="Open Sans" w:cs="Open Sans"/>
          <w:sz w:val="23"/>
          <w:szCs w:val="23"/>
          <w:lang w:val="en-GB"/>
        </w:rPr>
        <w:t xml:space="preserve"> are derived from the principle of the right to life with dignity. These are general and qualitative in nature, stating the minimum to be achieved in any crisis. The equivalents in the Core Humanitarian Standard (CHS) are the “commitment” and “quality criterion”.</w:t>
      </w:r>
    </w:p>
    <w:p w14:paraId="5E8ABC4F" w14:textId="606EF4BD" w:rsidR="0043669C" w:rsidRDefault="00094D59" w:rsidP="0097693B">
      <w:pPr>
        <w:pStyle w:val="NormalWeb"/>
        <w:numPr>
          <w:ilvl w:val="0"/>
          <w:numId w:val="26"/>
        </w:numPr>
        <w:spacing w:before="80" w:beforeAutospacing="0" w:after="80" w:afterAutospacing="0"/>
        <w:rPr>
          <w:rFonts w:ascii="Open Sans" w:hAnsi="Open Sans" w:cs="Open Sans"/>
          <w:color w:val="000000"/>
          <w:sz w:val="23"/>
          <w:szCs w:val="23"/>
          <w:lang w:val="en-GB"/>
        </w:rPr>
      </w:pPr>
      <w:r w:rsidRPr="00094D59">
        <w:rPr>
          <w:rFonts w:ascii="Open Sans" w:hAnsi="Open Sans" w:cs="Open Sans"/>
          <w:b/>
          <w:bCs/>
          <w:color w:val="000000"/>
          <w:sz w:val="23"/>
          <w:szCs w:val="23"/>
          <w:lang w:val="en-GB"/>
        </w:rPr>
        <w:t>Key indicators</w:t>
      </w:r>
      <w:r w:rsidRPr="00094D59">
        <w:rPr>
          <w:rFonts w:ascii="Open Sans" w:hAnsi="Open Sans" w:cs="Open Sans"/>
          <w:color w:val="000000"/>
          <w:sz w:val="23"/>
          <w:szCs w:val="23"/>
          <w:lang w:val="en-GB"/>
        </w:rPr>
        <w:t xml:space="preserve"> serve as signals to measure whether the standard is being attained. They provide a way to capture process and programme results against the standard and over the life of the response. </w:t>
      </w:r>
      <w:r w:rsidRPr="00E46B8A">
        <w:rPr>
          <w:rFonts w:ascii="Open Sans" w:hAnsi="Open Sans" w:cs="Open Sans"/>
          <w:color w:val="000000"/>
          <w:sz w:val="23"/>
          <w:szCs w:val="23"/>
          <w:u w:val="single"/>
          <w:lang w:val="en-GB"/>
        </w:rPr>
        <w:t>Minimum quantitative requirements are the lowest acceptable level of achievement for indicators and are only included where there is sectoral consensus.</w:t>
      </w:r>
    </w:p>
    <w:p w14:paraId="1BAFDB4B" w14:textId="3E20E62E" w:rsidR="00E46B8A" w:rsidRDefault="00274B0F" w:rsidP="0097693B">
      <w:pPr>
        <w:pStyle w:val="NormalWeb"/>
        <w:spacing w:before="80" w:beforeAutospacing="0" w:after="80" w:afterAutospacing="0"/>
        <w:rPr>
          <w:rFonts w:ascii="Open Sans" w:hAnsi="Open Sans" w:cs="Open Sans"/>
          <w:color w:val="000000"/>
          <w:sz w:val="23"/>
          <w:szCs w:val="23"/>
          <w:lang w:val="en-GB"/>
        </w:rPr>
      </w:pPr>
      <w:r>
        <w:rPr>
          <w:rFonts w:ascii="Open Sans" w:hAnsi="Open Sans" w:cs="Open Sans"/>
          <w:color w:val="000000"/>
          <w:sz w:val="23"/>
          <w:szCs w:val="23"/>
          <w:lang w:val="en-GB"/>
        </w:rPr>
        <w:t xml:space="preserve">In the underlined sentence, “Minimum quantitative requirements” </w:t>
      </w:r>
      <w:r w:rsidR="00E052AA">
        <w:rPr>
          <w:rFonts w:ascii="Open Sans" w:hAnsi="Open Sans" w:cs="Open Sans"/>
          <w:color w:val="000000"/>
          <w:sz w:val="23"/>
          <w:szCs w:val="23"/>
          <w:lang w:val="en-GB"/>
        </w:rPr>
        <w:t>describe</w:t>
      </w:r>
      <w:r w:rsidR="00D51623">
        <w:rPr>
          <w:rFonts w:ascii="Open Sans" w:hAnsi="Open Sans" w:cs="Open Sans"/>
          <w:color w:val="000000"/>
          <w:sz w:val="23"/>
          <w:szCs w:val="23"/>
          <w:lang w:val="en-GB"/>
        </w:rPr>
        <w:t xml:space="preserve"> the </w:t>
      </w:r>
      <w:r w:rsidR="00D51623" w:rsidRPr="00D51623">
        <w:rPr>
          <w:rFonts w:ascii="Open Sans" w:hAnsi="Open Sans" w:cs="Open Sans"/>
          <w:b/>
          <w:bCs/>
          <w:color w:val="000000"/>
          <w:sz w:val="23"/>
          <w:szCs w:val="23"/>
          <w:lang w:val="en-GB"/>
        </w:rPr>
        <w:t>targets</w:t>
      </w:r>
      <w:r w:rsidR="00D51623">
        <w:rPr>
          <w:rFonts w:ascii="Open Sans" w:hAnsi="Open Sans" w:cs="Open Sans"/>
          <w:color w:val="000000"/>
          <w:sz w:val="23"/>
          <w:szCs w:val="23"/>
          <w:lang w:val="en-GB"/>
        </w:rPr>
        <w:t xml:space="preserve"> which are presented with some indicators.</w:t>
      </w:r>
    </w:p>
    <w:p w14:paraId="35CCFF25" w14:textId="77777777" w:rsidR="00D51623" w:rsidRPr="004E35C4" w:rsidRDefault="00D51623" w:rsidP="0097693B">
      <w:pPr>
        <w:pStyle w:val="NormalWeb"/>
        <w:spacing w:before="80" w:beforeAutospacing="0" w:after="80" w:afterAutospacing="0"/>
        <w:rPr>
          <w:rFonts w:ascii="Open Sans" w:hAnsi="Open Sans" w:cs="Open Sans"/>
          <w:sz w:val="23"/>
          <w:szCs w:val="23"/>
          <w:lang w:val="en-GB"/>
        </w:rPr>
      </w:pPr>
    </w:p>
    <w:p w14:paraId="7A244579" w14:textId="673E044C" w:rsidR="00B31B77" w:rsidRDefault="00E052AA" w:rsidP="007101EF">
      <w:pPr>
        <w:pStyle w:val="Heading2"/>
        <w:spacing w:before="80" w:after="80"/>
        <w:rPr>
          <w:rFonts w:ascii="Open Sans" w:hAnsi="Open Sans" w:cs="Open Sans"/>
          <w:b/>
          <w:bCs/>
          <w:color w:val="00A885"/>
          <w:sz w:val="23"/>
          <w:szCs w:val="23"/>
          <w:lang w:val="en-GB"/>
        </w:rPr>
      </w:pPr>
      <w:r>
        <w:rPr>
          <w:rFonts w:ascii="Open Sans" w:hAnsi="Open Sans" w:cs="Open Sans"/>
          <w:b/>
          <w:bCs/>
          <w:color w:val="00A885"/>
          <w:sz w:val="23"/>
          <w:szCs w:val="23"/>
          <w:lang w:val="en-GB"/>
        </w:rPr>
        <w:t>Learning a</w:t>
      </w:r>
      <w:r w:rsidR="007101EF">
        <w:rPr>
          <w:rFonts w:ascii="Open Sans" w:hAnsi="Open Sans" w:cs="Open Sans"/>
          <w:b/>
          <w:bCs/>
          <w:color w:val="00A885"/>
          <w:sz w:val="23"/>
          <w:szCs w:val="23"/>
          <w:lang w:val="en-GB"/>
        </w:rPr>
        <w:t>ctivity</w:t>
      </w:r>
    </w:p>
    <w:p w14:paraId="4A2D9C95" w14:textId="7B7A62D9" w:rsidR="007101EF" w:rsidRDefault="007101EF" w:rsidP="007101EF">
      <w:pPr>
        <w:rPr>
          <w:lang w:val="en-GB"/>
        </w:rPr>
      </w:pPr>
      <w:r>
        <w:rPr>
          <w:rFonts w:ascii="Open Sans" w:hAnsi="Open Sans" w:cs="Open Sans"/>
          <w:color w:val="000000"/>
          <w:sz w:val="23"/>
          <w:szCs w:val="23"/>
          <w:lang w:val="en-GB"/>
        </w:rPr>
        <w:t>The activity you have just complete</w:t>
      </w:r>
      <w:r w:rsidR="00971028">
        <w:rPr>
          <w:rFonts w:ascii="Open Sans" w:hAnsi="Open Sans" w:cs="Open Sans"/>
          <w:color w:val="000000"/>
          <w:sz w:val="23"/>
          <w:szCs w:val="23"/>
          <w:lang w:val="en-GB"/>
        </w:rPr>
        <w:t xml:space="preserve">d </w:t>
      </w:r>
      <w:r w:rsidR="002334F0">
        <w:rPr>
          <w:rFonts w:ascii="Open Sans" w:hAnsi="Open Sans" w:cs="Open Sans"/>
          <w:color w:val="000000"/>
          <w:sz w:val="23"/>
          <w:szCs w:val="23"/>
          <w:lang w:val="en-GB"/>
        </w:rPr>
        <w:t xml:space="preserve">was designed </w:t>
      </w:r>
      <w:r w:rsidR="00B878A2">
        <w:rPr>
          <w:rFonts w:ascii="Open Sans" w:hAnsi="Open Sans" w:cs="Open Sans"/>
          <w:color w:val="000000"/>
          <w:sz w:val="23"/>
          <w:szCs w:val="23"/>
          <w:lang w:val="en-GB"/>
        </w:rPr>
        <w:t xml:space="preserve">so that you </w:t>
      </w:r>
      <w:r w:rsidR="00F7553B">
        <w:rPr>
          <w:rFonts w:ascii="Open Sans" w:hAnsi="Open Sans" w:cs="Open Sans"/>
          <w:color w:val="000000"/>
          <w:sz w:val="23"/>
          <w:szCs w:val="23"/>
          <w:lang w:val="en-GB"/>
        </w:rPr>
        <w:t>could</w:t>
      </w:r>
      <w:r w:rsidR="00B878A2">
        <w:rPr>
          <w:rFonts w:ascii="Open Sans" w:hAnsi="Open Sans" w:cs="Open Sans"/>
          <w:color w:val="000000"/>
          <w:sz w:val="23"/>
          <w:szCs w:val="23"/>
          <w:lang w:val="en-GB"/>
        </w:rPr>
        <w:t xml:space="preserve"> explore the relationship </w:t>
      </w:r>
      <w:r w:rsidR="009D77C4">
        <w:rPr>
          <w:rFonts w:ascii="Open Sans" w:hAnsi="Open Sans" w:cs="Open Sans"/>
          <w:color w:val="000000"/>
          <w:sz w:val="23"/>
          <w:szCs w:val="23"/>
          <w:lang w:val="en-GB"/>
        </w:rPr>
        <w:t xml:space="preserve">and differences between </w:t>
      </w:r>
      <w:r w:rsidR="009D77C4" w:rsidRPr="009D77C4">
        <w:rPr>
          <w:rFonts w:ascii="Open Sans" w:hAnsi="Open Sans" w:cs="Open Sans"/>
          <w:b/>
          <w:bCs/>
          <w:color w:val="000000"/>
          <w:sz w:val="23"/>
          <w:szCs w:val="23"/>
          <w:lang w:val="en-GB"/>
        </w:rPr>
        <w:t>standards</w:t>
      </w:r>
      <w:r w:rsidR="009D77C4">
        <w:rPr>
          <w:rFonts w:ascii="Open Sans" w:hAnsi="Open Sans" w:cs="Open Sans"/>
          <w:color w:val="000000"/>
          <w:sz w:val="23"/>
          <w:szCs w:val="23"/>
          <w:lang w:val="en-GB"/>
        </w:rPr>
        <w:t xml:space="preserve"> and </w:t>
      </w:r>
      <w:r w:rsidR="009D77C4" w:rsidRPr="009D77C4">
        <w:rPr>
          <w:rFonts w:ascii="Open Sans" w:hAnsi="Open Sans" w:cs="Open Sans"/>
          <w:b/>
          <w:bCs/>
          <w:color w:val="000000"/>
          <w:sz w:val="23"/>
          <w:szCs w:val="23"/>
          <w:lang w:val="en-GB"/>
        </w:rPr>
        <w:t>targets</w:t>
      </w:r>
      <w:r w:rsidR="00F7553B">
        <w:rPr>
          <w:rFonts w:ascii="Open Sans" w:hAnsi="Open Sans" w:cs="Open Sans"/>
          <w:color w:val="000000"/>
          <w:sz w:val="23"/>
          <w:szCs w:val="23"/>
          <w:lang w:val="en-GB"/>
        </w:rPr>
        <w:t xml:space="preserve"> for yourself</w:t>
      </w:r>
      <w:r w:rsidR="004924BE">
        <w:rPr>
          <w:rFonts w:ascii="Open Sans" w:hAnsi="Open Sans" w:cs="Open Sans"/>
          <w:color w:val="000000"/>
          <w:sz w:val="23"/>
          <w:szCs w:val="23"/>
          <w:lang w:val="en-GB"/>
        </w:rPr>
        <w:t xml:space="preserve">. Now that you have done this, the definitions presented in the Handbook and above should make </w:t>
      </w:r>
      <w:r w:rsidR="000736D0">
        <w:rPr>
          <w:rFonts w:ascii="Open Sans" w:hAnsi="Open Sans" w:cs="Open Sans"/>
          <w:color w:val="000000"/>
          <w:sz w:val="23"/>
          <w:szCs w:val="23"/>
          <w:lang w:val="en-GB"/>
        </w:rPr>
        <w:t>more sense.</w:t>
      </w:r>
    </w:p>
    <w:p w14:paraId="49A6C64F" w14:textId="77777777" w:rsidR="007101EF" w:rsidRPr="007101EF" w:rsidRDefault="007101EF" w:rsidP="007101EF">
      <w:pPr>
        <w:rPr>
          <w:lang w:val="en-GB"/>
        </w:rPr>
      </w:pPr>
    </w:p>
    <w:tbl>
      <w:tblPr>
        <w:tblW w:w="0" w:type="auto"/>
        <w:tblInd w:w="355" w:type="dxa"/>
        <w:tblCellMar>
          <w:top w:w="15" w:type="dxa"/>
          <w:left w:w="15" w:type="dxa"/>
          <w:bottom w:w="15" w:type="dxa"/>
          <w:right w:w="15" w:type="dxa"/>
        </w:tblCellMar>
        <w:tblLook w:val="04A0" w:firstRow="1" w:lastRow="0" w:firstColumn="1" w:lastColumn="0" w:noHBand="0" w:noVBand="1"/>
      </w:tblPr>
      <w:tblGrid>
        <w:gridCol w:w="8195"/>
      </w:tblGrid>
      <w:tr w:rsidR="00B31B77" w:rsidRPr="004E35C4" w14:paraId="05064C0B" w14:textId="77777777" w:rsidTr="002334F0">
        <w:trPr>
          <w:trHeight w:val="1098"/>
        </w:trPr>
        <w:tc>
          <w:tcPr>
            <w:tcW w:w="8195" w:type="dxa"/>
            <w:tcBorders>
              <w:top w:val="single" w:sz="12" w:space="0" w:color="00A885"/>
              <w:bottom w:val="single" w:sz="12" w:space="0" w:color="00A885"/>
            </w:tcBorders>
            <w:shd w:val="clear" w:color="auto" w:fill="E7FFFA"/>
            <w:tcMar>
              <w:top w:w="0" w:type="dxa"/>
              <w:left w:w="108" w:type="dxa"/>
              <w:bottom w:w="0" w:type="dxa"/>
              <w:right w:w="108" w:type="dxa"/>
            </w:tcMar>
            <w:hideMark/>
          </w:tcPr>
          <w:p w14:paraId="2CB832A6" w14:textId="7106E638" w:rsidR="001B4956" w:rsidRPr="004E35C4" w:rsidRDefault="00B31B77" w:rsidP="005F0FEB">
            <w:pPr>
              <w:pStyle w:val="NormalWeb"/>
              <w:spacing w:before="160" w:beforeAutospacing="0" w:after="80" w:afterAutospacing="0"/>
              <w:ind w:left="255"/>
              <w:rPr>
                <w:rFonts w:ascii="Open Sans Semibold" w:hAnsi="Open Sans Semibold" w:cs="Open Sans Semibold"/>
                <w:color w:val="00A885"/>
                <w:sz w:val="23"/>
                <w:szCs w:val="23"/>
                <w:lang w:val="en-GB"/>
              </w:rPr>
            </w:pPr>
            <w:r w:rsidRPr="004E35C4">
              <w:rPr>
                <w:rFonts w:ascii="Open Sans Semibold" w:hAnsi="Open Sans Semibold" w:cs="Open Sans Semibold"/>
                <w:color w:val="00A885"/>
                <w:sz w:val="23"/>
                <w:szCs w:val="23"/>
                <w:lang w:val="en-GB"/>
              </w:rPr>
              <w:t>Standard</w:t>
            </w:r>
            <w:r w:rsidR="001F6C9E" w:rsidRPr="004E35C4">
              <w:rPr>
                <w:rFonts w:ascii="Open Sans Semibold" w:hAnsi="Open Sans Semibold" w:cs="Open Sans Semibold"/>
                <w:color w:val="00A885"/>
                <w:sz w:val="23"/>
                <w:szCs w:val="23"/>
                <w:lang w:val="en-GB"/>
              </w:rPr>
              <w:t>:</w:t>
            </w:r>
          </w:p>
          <w:p w14:paraId="599A06DE" w14:textId="33FF06C7" w:rsidR="00B31B77" w:rsidRPr="004E35C4" w:rsidRDefault="00B31B77" w:rsidP="005F0FEB">
            <w:pPr>
              <w:pStyle w:val="NormalWeb"/>
              <w:spacing w:before="80" w:beforeAutospacing="0" w:after="80" w:afterAutospacing="0"/>
              <w:ind w:left="255"/>
              <w:rPr>
                <w:rFonts w:ascii="Open Sans" w:hAnsi="Open Sans" w:cs="Open Sans"/>
                <w:sz w:val="23"/>
                <w:szCs w:val="23"/>
                <w:lang w:val="en-GB"/>
              </w:rPr>
            </w:pPr>
            <w:r w:rsidRPr="004E35C4">
              <w:rPr>
                <w:rFonts w:ascii="Open Sans" w:hAnsi="Open Sans" w:cs="Open Sans"/>
                <w:sz w:val="23"/>
                <w:szCs w:val="23"/>
                <w:lang w:val="en-GB"/>
              </w:rPr>
              <w:t>People can safely view the beautiful landscape</w:t>
            </w:r>
          </w:p>
        </w:tc>
      </w:tr>
      <w:tr w:rsidR="000D6A5C" w:rsidRPr="004E35C4" w14:paraId="3DE08910" w14:textId="77777777" w:rsidTr="002334F0">
        <w:trPr>
          <w:trHeight w:val="1545"/>
        </w:trPr>
        <w:tc>
          <w:tcPr>
            <w:tcW w:w="8195" w:type="dxa"/>
            <w:tcBorders>
              <w:top w:val="single" w:sz="12" w:space="0" w:color="00A885"/>
            </w:tcBorders>
            <w:tcMar>
              <w:top w:w="0" w:type="dxa"/>
              <w:left w:w="108" w:type="dxa"/>
              <w:bottom w:w="0" w:type="dxa"/>
              <w:right w:w="108" w:type="dxa"/>
            </w:tcMar>
          </w:tcPr>
          <w:p w14:paraId="7EAA5037" w14:textId="77777777" w:rsidR="000D6A5C" w:rsidRPr="004E35C4" w:rsidRDefault="000D6A5C" w:rsidP="005F0FEB">
            <w:pPr>
              <w:pStyle w:val="NormalWeb"/>
              <w:spacing w:before="160" w:beforeAutospacing="0" w:after="80" w:afterAutospacing="0"/>
              <w:ind w:left="255"/>
              <w:rPr>
                <w:rFonts w:ascii="Open Sans Semibold" w:hAnsi="Open Sans Semibold" w:cs="Open Sans Semibold"/>
                <w:color w:val="00A885"/>
                <w:sz w:val="23"/>
                <w:szCs w:val="23"/>
                <w:lang w:val="en-GB"/>
              </w:rPr>
            </w:pPr>
            <w:r w:rsidRPr="004E35C4">
              <w:rPr>
                <w:rFonts w:ascii="Open Sans Semibold" w:hAnsi="Open Sans Semibold" w:cs="Open Sans Semibold"/>
                <w:color w:val="00A885"/>
                <w:sz w:val="23"/>
                <w:szCs w:val="23"/>
                <w:lang w:val="en-GB"/>
              </w:rPr>
              <w:t>Key indicators</w:t>
            </w:r>
          </w:p>
          <w:p w14:paraId="66D44A22" w14:textId="77777777" w:rsidR="000D6A5C" w:rsidRPr="004E35C4" w:rsidRDefault="000D6A5C" w:rsidP="005F0FEB">
            <w:pPr>
              <w:pStyle w:val="NormalWeb"/>
              <w:spacing w:before="80" w:beforeAutospacing="0" w:after="80" w:afterAutospacing="0"/>
              <w:ind w:left="255"/>
              <w:rPr>
                <w:rFonts w:ascii="Open Sans" w:hAnsi="Open Sans" w:cs="Open Sans"/>
                <w:b/>
                <w:bCs/>
                <w:sz w:val="23"/>
                <w:szCs w:val="23"/>
                <w:lang w:val="en-GB"/>
              </w:rPr>
            </w:pPr>
            <w:r w:rsidRPr="004E35C4">
              <w:rPr>
                <w:rFonts w:ascii="Open Sans" w:hAnsi="Open Sans" w:cs="Open Sans"/>
                <w:b/>
                <w:bCs/>
                <w:sz w:val="23"/>
                <w:szCs w:val="23"/>
                <w:lang w:val="en-GB"/>
              </w:rPr>
              <w:t>Number of crates</w:t>
            </w:r>
          </w:p>
          <w:p w14:paraId="2E0CD8A9" w14:textId="415F6BCC" w:rsidR="000D6A5C" w:rsidRPr="004E35C4" w:rsidRDefault="000D6A5C" w:rsidP="005F0FEB">
            <w:pPr>
              <w:pStyle w:val="NormalWeb"/>
              <w:numPr>
                <w:ilvl w:val="0"/>
                <w:numId w:val="24"/>
              </w:numPr>
              <w:spacing w:before="80" w:beforeAutospacing="0" w:after="80" w:afterAutospacing="0"/>
              <w:ind w:left="615"/>
              <w:rPr>
                <w:rFonts w:ascii="Open Sans Semibold" w:hAnsi="Open Sans Semibold" w:cs="Open Sans Semibold"/>
                <w:color w:val="00A885"/>
                <w:sz w:val="23"/>
                <w:szCs w:val="23"/>
                <w:lang w:val="en-GB"/>
              </w:rPr>
            </w:pPr>
            <w:r w:rsidRPr="004E35C4">
              <w:rPr>
                <w:rFonts w:ascii="Open Sans" w:hAnsi="Open Sans" w:cs="Open Sans"/>
                <w:sz w:val="23"/>
                <w:szCs w:val="23"/>
                <w:lang w:val="en-GB"/>
              </w:rPr>
              <w:t>1 per person</w:t>
            </w:r>
          </w:p>
        </w:tc>
      </w:tr>
    </w:tbl>
    <w:p w14:paraId="485BE02C" w14:textId="77777777" w:rsidR="000736D0" w:rsidRDefault="000736D0" w:rsidP="000736D0">
      <w:pPr>
        <w:pStyle w:val="NormalWeb"/>
        <w:spacing w:before="80" w:beforeAutospacing="0" w:after="80" w:afterAutospacing="0"/>
        <w:rPr>
          <w:rFonts w:ascii="Open Sans" w:hAnsi="Open Sans" w:cs="Open Sans"/>
          <w:b/>
          <w:bCs/>
          <w:color w:val="000000"/>
          <w:sz w:val="23"/>
          <w:szCs w:val="23"/>
          <w:lang w:val="en-GB"/>
        </w:rPr>
      </w:pPr>
    </w:p>
    <w:p w14:paraId="44417405" w14:textId="10D2516F" w:rsidR="000736D0" w:rsidRDefault="000736D0" w:rsidP="000736D0">
      <w:pPr>
        <w:pStyle w:val="Heading2"/>
        <w:spacing w:before="80" w:after="80"/>
        <w:rPr>
          <w:rFonts w:ascii="Open Sans" w:hAnsi="Open Sans" w:cs="Open Sans"/>
          <w:b/>
          <w:bCs/>
          <w:color w:val="00A885"/>
          <w:sz w:val="23"/>
          <w:szCs w:val="23"/>
          <w:lang w:val="en-GB"/>
        </w:rPr>
      </w:pPr>
      <w:r>
        <w:rPr>
          <w:rFonts w:ascii="Open Sans" w:hAnsi="Open Sans" w:cs="Open Sans"/>
          <w:b/>
          <w:bCs/>
          <w:color w:val="00A885"/>
          <w:sz w:val="23"/>
          <w:szCs w:val="23"/>
          <w:lang w:val="en-GB"/>
        </w:rPr>
        <w:t>Key takeaways</w:t>
      </w:r>
    </w:p>
    <w:p w14:paraId="4155C5B2" w14:textId="4E2F6379" w:rsidR="000736D0" w:rsidRDefault="000736D0" w:rsidP="000736D0">
      <w:pPr>
        <w:pStyle w:val="NormalWeb"/>
        <w:numPr>
          <w:ilvl w:val="0"/>
          <w:numId w:val="27"/>
        </w:numPr>
        <w:tabs>
          <w:tab w:val="clear" w:pos="720"/>
          <w:tab w:val="num" w:pos="450"/>
        </w:tabs>
        <w:spacing w:before="80" w:beforeAutospacing="0" w:after="80" w:afterAutospacing="0"/>
        <w:ind w:left="450" w:hanging="450"/>
        <w:rPr>
          <w:rFonts w:ascii="Open Sans" w:hAnsi="Open Sans" w:cs="Open Sans"/>
          <w:color w:val="000000"/>
          <w:sz w:val="23"/>
          <w:szCs w:val="23"/>
          <w:lang w:val="en-GB"/>
        </w:rPr>
      </w:pPr>
      <w:r w:rsidRPr="000736D0">
        <w:rPr>
          <w:rFonts w:ascii="Open Sans" w:hAnsi="Open Sans" w:cs="Open Sans"/>
          <w:color w:val="000000"/>
          <w:sz w:val="23"/>
          <w:szCs w:val="23"/>
          <w:lang w:val="en-GB"/>
        </w:rPr>
        <w:t xml:space="preserve">Pursuing </w:t>
      </w:r>
      <w:r w:rsidRPr="000736D0">
        <w:rPr>
          <w:rFonts w:ascii="Open Sans" w:hAnsi="Open Sans" w:cs="Open Sans"/>
          <w:b/>
          <w:bCs/>
          <w:color w:val="000000"/>
          <w:sz w:val="23"/>
          <w:szCs w:val="23"/>
          <w:lang w:val="en-GB"/>
        </w:rPr>
        <w:t>targets</w:t>
      </w:r>
      <w:r w:rsidRPr="000736D0">
        <w:rPr>
          <w:rFonts w:ascii="Open Sans" w:hAnsi="Open Sans" w:cs="Open Sans"/>
          <w:color w:val="000000"/>
          <w:sz w:val="23"/>
          <w:szCs w:val="23"/>
          <w:lang w:val="en-GB"/>
        </w:rPr>
        <w:t xml:space="preserve"> rather than </w:t>
      </w:r>
      <w:r w:rsidRPr="000736D0">
        <w:rPr>
          <w:rFonts w:ascii="Open Sans" w:hAnsi="Open Sans" w:cs="Open Sans"/>
          <w:b/>
          <w:bCs/>
          <w:color w:val="000000"/>
          <w:sz w:val="23"/>
          <w:szCs w:val="23"/>
          <w:lang w:val="en-GB"/>
        </w:rPr>
        <w:t>standards</w:t>
      </w:r>
      <w:r w:rsidRPr="000736D0">
        <w:rPr>
          <w:rFonts w:ascii="Open Sans" w:hAnsi="Open Sans" w:cs="Open Sans"/>
          <w:color w:val="000000"/>
          <w:sz w:val="23"/>
          <w:szCs w:val="23"/>
          <w:lang w:val="en-GB"/>
        </w:rPr>
        <w:t xml:space="preserve"> is to assume that everyone is born with equal </w:t>
      </w:r>
      <w:r w:rsidRPr="000736D0">
        <w:rPr>
          <w:rFonts w:ascii="Open Sans" w:hAnsi="Open Sans" w:cs="Open Sans"/>
          <w:b/>
          <w:bCs/>
          <w:color w:val="000000"/>
          <w:sz w:val="23"/>
          <w:szCs w:val="23"/>
          <w:lang w:val="en-GB"/>
        </w:rPr>
        <w:t>needs</w:t>
      </w:r>
      <w:r w:rsidRPr="000736D0">
        <w:rPr>
          <w:rFonts w:ascii="Open Sans" w:hAnsi="Open Sans" w:cs="Open Sans"/>
          <w:color w:val="000000"/>
          <w:sz w:val="23"/>
          <w:szCs w:val="23"/>
          <w:lang w:val="en-GB"/>
        </w:rPr>
        <w:t xml:space="preserve">, rather than equal </w:t>
      </w:r>
      <w:r w:rsidRPr="000736D0">
        <w:rPr>
          <w:rFonts w:ascii="Open Sans" w:hAnsi="Open Sans" w:cs="Open Sans"/>
          <w:b/>
          <w:bCs/>
          <w:color w:val="000000"/>
          <w:sz w:val="23"/>
          <w:szCs w:val="23"/>
          <w:lang w:val="en-GB"/>
        </w:rPr>
        <w:t>rights</w:t>
      </w:r>
      <w:r w:rsidRPr="000736D0">
        <w:rPr>
          <w:rFonts w:ascii="Open Sans" w:hAnsi="Open Sans" w:cs="Open Sans"/>
          <w:color w:val="000000"/>
          <w:sz w:val="23"/>
          <w:szCs w:val="23"/>
          <w:lang w:val="en-GB"/>
        </w:rPr>
        <w:t>, which is a potentially harmful error.</w:t>
      </w:r>
    </w:p>
    <w:p w14:paraId="5DC22FC8" w14:textId="2D078063" w:rsidR="003D5C0E" w:rsidRDefault="00FE5AAF" w:rsidP="00E052AA">
      <w:pPr>
        <w:pStyle w:val="NormalWeb"/>
        <w:numPr>
          <w:ilvl w:val="0"/>
          <w:numId w:val="27"/>
        </w:numPr>
        <w:tabs>
          <w:tab w:val="clear" w:pos="720"/>
          <w:tab w:val="num" w:pos="450"/>
        </w:tabs>
        <w:spacing w:before="80" w:beforeAutospacing="0" w:after="80" w:afterAutospacing="0"/>
        <w:ind w:left="450" w:hanging="450"/>
        <w:rPr>
          <w:rFonts w:ascii="Open Sans" w:hAnsi="Open Sans" w:cs="Open Sans"/>
          <w:color w:val="000000"/>
          <w:sz w:val="23"/>
          <w:szCs w:val="23"/>
          <w:lang w:val="en-GB"/>
        </w:rPr>
      </w:pPr>
      <w:r>
        <w:rPr>
          <w:rFonts w:ascii="Open Sans" w:hAnsi="Open Sans" w:cs="Open Sans"/>
          <w:color w:val="000000"/>
          <w:sz w:val="23"/>
          <w:szCs w:val="23"/>
          <w:lang w:val="en-GB"/>
        </w:rPr>
        <w:t xml:space="preserve">Always consider </w:t>
      </w:r>
      <w:r w:rsidR="00E052AA">
        <w:rPr>
          <w:rFonts w:ascii="Open Sans" w:hAnsi="Open Sans" w:cs="Open Sans"/>
          <w:color w:val="000000"/>
          <w:sz w:val="23"/>
          <w:szCs w:val="23"/>
          <w:lang w:val="en-GB"/>
        </w:rPr>
        <w:t xml:space="preserve">the </w:t>
      </w:r>
      <w:r w:rsidR="00E052AA">
        <w:rPr>
          <w:rFonts w:ascii="Open Sans" w:hAnsi="Open Sans" w:cs="Open Sans"/>
          <w:b/>
          <w:bCs/>
          <w:color w:val="000000"/>
          <w:sz w:val="23"/>
          <w:szCs w:val="23"/>
          <w:lang w:val="en-GB"/>
        </w:rPr>
        <w:t>context</w:t>
      </w:r>
      <w:r w:rsidR="00E052AA">
        <w:rPr>
          <w:rFonts w:ascii="Open Sans" w:hAnsi="Open Sans" w:cs="Open Sans"/>
          <w:color w:val="000000"/>
          <w:sz w:val="23"/>
          <w:szCs w:val="23"/>
          <w:lang w:val="en-GB"/>
        </w:rPr>
        <w:t>, including the</w:t>
      </w:r>
      <w:r w:rsidR="00E052AA" w:rsidRPr="00E052AA">
        <w:rPr>
          <w:rFonts w:ascii="Open Sans" w:hAnsi="Open Sans" w:cs="Open Sans"/>
          <w:color w:val="000000"/>
          <w:sz w:val="23"/>
          <w:szCs w:val="23"/>
          <w:lang w:val="en-GB"/>
        </w:rPr>
        <w:t xml:space="preserve"> </w:t>
      </w:r>
      <w:r w:rsidR="00E052AA" w:rsidRPr="00E052AA">
        <w:rPr>
          <w:rFonts w:ascii="Open Sans" w:hAnsi="Open Sans" w:cs="Open Sans"/>
          <w:b/>
          <w:bCs/>
          <w:color w:val="000000"/>
          <w:sz w:val="23"/>
          <w:szCs w:val="23"/>
          <w:lang w:val="en-GB"/>
        </w:rPr>
        <w:t>needs</w:t>
      </w:r>
      <w:r w:rsidR="00E052AA">
        <w:rPr>
          <w:rFonts w:ascii="Open Sans" w:hAnsi="Open Sans" w:cs="Open Sans"/>
          <w:color w:val="000000"/>
          <w:sz w:val="23"/>
          <w:szCs w:val="23"/>
          <w:lang w:val="en-GB"/>
        </w:rPr>
        <w:t>,</w:t>
      </w:r>
      <w:r w:rsidR="00E052AA" w:rsidRPr="00E052AA">
        <w:rPr>
          <w:rFonts w:ascii="Open Sans" w:hAnsi="Open Sans" w:cs="Open Sans"/>
          <w:color w:val="000000"/>
          <w:sz w:val="23"/>
          <w:szCs w:val="23"/>
          <w:lang w:val="en-GB"/>
        </w:rPr>
        <w:t xml:space="preserve"> </w:t>
      </w:r>
      <w:r w:rsidR="00E052AA" w:rsidRPr="00E052AA">
        <w:rPr>
          <w:rFonts w:ascii="Open Sans" w:hAnsi="Open Sans" w:cs="Open Sans"/>
          <w:b/>
          <w:bCs/>
          <w:color w:val="000000"/>
          <w:sz w:val="23"/>
          <w:szCs w:val="23"/>
          <w:lang w:val="en-GB"/>
        </w:rPr>
        <w:t>capacities</w:t>
      </w:r>
      <w:r w:rsidR="00E052AA" w:rsidRPr="00E052AA">
        <w:rPr>
          <w:rFonts w:ascii="Open Sans" w:hAnsi="Open Sans" w:cs="Open Sans"/>
          <w:color w:val="000000"/>
          <w:sz w:val="23"/>
          <w:szCs w:val="23"/>
          <w:lang w:val="en-GB"/>
        </w:rPr>
        <w:t xml:space="preserve"> and </w:t>
      </w:r>
      <w:r w:rsidR="00E052AA" w:rsidRPr="00E052AA">
        <w:rPr>
          <w:rFonts w:ascii="Open Sans" w:hAnsi="Open Sans" w:cs="Open Sans"/>
          <w:b/>
          <w:bCs/>
          <w:color w:val="000000"/>
          <w:sz w:val="23"/>
          <w:szCs w:val="23"/>
          <w:lang w:val="en-GB"/>
        </w:rPr>
        <w:t>vulnerabilities</w:t>
      </w:r>
      <w:r w:rsidR="00E052AA">
        <w:rPr>
          <w:rFonts w:ascii="Open Sans" w:hAnsi="Open Sans" w:cs="Open Sans"/>
          <w:color w:val="000000"/>
          <w:sz w:val="23"/>
          <w:szCs w:val="23"/>
          <w:lang w:val="en-GB"/>
        </w:rPr>
        <w:t xml:space="preserve"> of the people you are trying to assist.</w:t>
      </w:r>
    </w:p>
    <w:p w14:paraId="13D51163" w14:textId="3C0F223A" w:rsidR="00E052AA" w:rsidRPr="00E052AA" w:rsidRDefault="00455D58" w:rsidP="00E052AA">
      <w:pPr>
        <w:pStyle w:val="NormalWeb"/>
        <w:numPr>
          <w:ilvl w:val="0"/>
          <w:numId w:val="27"/>
        </w:numPr>
        <w:tabs>
          <w:tab w:val="clear" w:pos="720"/>
          <w:tab w:val="num" w:pos="450"/>
        </w:tabs>
        <w:spacing w:before="80" w:beforeAutospacing="0" w:after="80" w:afterAutospacing="0"/>
        <w:ind w:left="450" w:hanging="450"/>
        <w:rPr>
          <w:rFonts w:ascii="Open Sans" w:hAnsi="Open Sans" w:cs="Open Sans"/>
          <w:color w:val="000000"/>
          <w:sz w:val="23"/>
          <w:szCs w:val="23"/>
          <w:lang w:val="en-GB"/>
        </w:rPr>
      </w:pPr>
      <w:r>
        <w:rPr>
          <w:rFonts w:ascii="Open Sans" w:hAnsi="Open Sans" w:cs="Open Sans"/>
          <w:color w:val="000000"/>
          <w:sz w:val="23"/>
          <w:szCs w:val="23"/>
          <w:lang w:val="en-GB"/>
        </w:rPr>
        <w:t xml:space="preserve">People affected by crisis should </w:t>
      </w:r>
      <w:r>
        <w:rPr>
          <w:rFonts w:ascii="Open Sans" w:hAnsi="Open Sans" w:cs="Open Sans"/>
          <w:b/>
          <w:bCs/>
          <w:color w:val="000000"/>
          <w:sz w:val="23"/>
          <w:szCs w:val="23"/>
          <w:lang w:val="en-GB"/>
        </w:rPr>
        <w:t>participate actively</w:t>
      </w:r>
      <w:r>
        <w:rPr>
          <w:rFonts w:ascii="Open Sans" w:hAnsi="Open Sans" w:cs="Open Sans"/>
          <w:color w:val="000000"/>
          <w:sz w:val="23"/>
          <w:szCs w:val="23"/>
          <w:lang w:val="en-GB"/>
        </w:rPr>
        <w:t xml:space="preserve"> at every stage of the response.</w:t>
      </w:r>
    </w:p>
    <w:sectPr w:rsidR="00E052AA" w:rsidRPr="00E052AA" w:rsidSect="005C42B2">
      <w:pgSz w:w="11909" w:h="16834" w:code="9"/>
      <w:pgMar w:top="108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D75E3" w14:textId="77777777" w:rsidR="004D7CDA" w:rsidRDefault="004D7CDA" w:rsidP="004D7CDA">
      <w:r>
        <w:separator/>
      </w:r>
    </w:p>
  </w:endnote>
  <w:endnote w:type="continuationSeparator" w:id="0">
    <w:p w14:paraId="14CCD9F4" w14:textId="77777777" w:rsidR="004D7CDA" w:rsidRDefault="004D7CDA" w:rsidP="004D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2B659" w14:textId="77777777" w:rsidR="004D7CDA" w:rsidRDefault="004D7CDA" w:rsidP="004D7CDA">
      <w:r>
        <w:separator/>
      </w:r>
    </w:p>
  </w:footnote>
  <w:footnote w:type="continuationSeparator" w:id="0">
    <w:p w14:paraId="4AC8F1F3" w14:textId="77777777" w:rsidR="004D7CDA" w:rsidRDefault="004D7CDA" w:rsidP="004D7CDA">
      <w:r>
        <w:continuationSeparator/>
      </w:r>
    </w:p>
  </w:footnote>
  <w:footnote w:id="1">
    <w:p w14:paraId="1E7C7841" w14:textId="09559D91" w:rsidR="004D7CDA" w:rsidRDefault="004D7CDA">
      <w:pPr>
        <w:pStyle w:val="FootnoteText"/>
      </w:pPr>
      <w:r>
        <w:rPr>
          <w:rStyle w:val="FootnoteReference"/>
        </w:rPr>
        <w:footnoteRef/>
      </w:r>
      <w:r>
        <w:t xml:space="preserve"> </w:t>
      </w:r>
      <w:r w:rsidR="0041370C" w:rsidRPr="0041370C">
        <w:t>https://www.spherestandards.org/humanitarian-standards/standards-partnership/</w:t>
      </w:r>
    </w:p>
  </w:footnote>
  <w:footnote w:id="2">
    <w:p w14:paraId="4F78AEA5" w14:textId="305AAD91" w:rsidR="004D7CDA" w:rsidRDefault="004D7CDA">
      <w:pPr>
        <w:pStyle w:val="FootnoteText"/>
      </w:pPr>
      <w:r>
        <w:rPr>
          <w:rStyle w:val="FootnoteReference"/>
        </w:rPr>
        <w:footnoteRef/>
      </w:r>
      <w:r>
        <w:t xml:space="preserve"> </w:t>
      </w:r>
      <w:r w:rsidR="0041370C" w:rsidRPr="0041370C">
        <w:t>https://handbook.hspstandards.org/en/sphere/#ch002_002_001_002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13"/>
    <w:multiLevelType w:val="multilevel"/>
    <w:tmpl w:val="D1AAE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7B1B70"/>
    <w:multiLevelType w:val="hybridMultilevel"/>
    <w:tmpl w:val="78806D1A"/>
    <w:lvl w:ilvl="0" w:tplc="578C14BC">
      <w:start w:val="1"/>
      <w:numFmt w:val="decimal"/>
      <w:lvlText w:val="%1"/>
      <w:lvlJc w:val="left"/>
      <w:pPr>
        <w:tabs>
          <w:tab w:val="num" w:pos="720"/>
        </w:tabs>
        <w:ind w:left="720" w:hanging="360"/>
      </w:pPr>
      <w:rPr>
        <w:rFonts w:hint="default"/>
      </w:rPr>
    </w:lvl>
    <w:lvl w:ilvl="1" w:tplc="CD76A5DE" w:tentative="1">
      <w:start w:val="1"/>
      <w:numFmt w:val="decimal"/>
      <w:lvlText w:val="%2."/>
      <w:lvlJc w:val="left"/>
      <w:pPr>
        <w:tabs>
          <w:tab w:val="num" w:pos="1440"/>
        </w:tabs>
        <w:ind w:left="1440" w:hanging="360"/>
      </w:pPr>
    </w:lvl>
    <w:lvl w:ilvl="2" w:tplc="A020831C" w:tentative="1">
      <w:start w:val="1"/>
      <w:numFmt w:val="decimal"/>
      <w:lvlText w:val="%3."/>
      <w:lvlJc w:val="left"/>
      <w:pPr>
        <w:tabs>
          <w:tab w:val="num" w:pos="2160"/>
        </w:tabs>
        <w:ind w:left="2160" w:hanging="360"/>
      </w:pPr>
    </w:lvl>
    <w:lvl w:ilvl="3" w:tplc="70641EC6" w:tentative="1">
      <w:start w:val="1"/>
      <w:numFmt w:val="decimal"/>
      <w:lvlText w:val="%4."/>
      <w:lvlJc w:val="left"/>
      <w:pPr>
        <w:tabs>
          <w:tab w:val="num" w:pos="2880"/>
        </w:tabs>
        <w:ind w:left="2880" w:hanging="360"/>
      </w:pPr>
    </w:lvl>
    <w:lvl w:ilvl="4" w:tplc="EA1A7E18" w:tentative="1">
      <w:start w:val="1"/>
      <w:numFmt w:val="decimal"/>
      <w:lvlText w:val="%5."/>
      <w:lvlJc w:val="left"/>
      <w:pPr>
        <w:tabs>
          <w:tab w:val="num" w:pos="3600"/>
        </w:tabs>
        <w:ind w:left="3600" w:hanging="360"/>
      </w:pPr>
    </w:lvl>
    <w:lvl w:ilvl="5" w:tplc="E18EC3C2" w:tentative="1">
      <w:start w:val="1"/>
      <w:numFmt w:val="decimal"/>
      <w:lvlText w:val="%6."/>
      <w:lvlJc w:val="left"/>
      <w:pPr>
        <w:tabs>
          <w:tab w:val="num" w:pos="4320"/>
        </w:tabs>
        <w:ind w:left="4320" w:hanging="360"/>
      </w:pPr>
    </w:lvl>
    <w:lvl w:ilvl="6" w:tplc="7062E8B8" w:tentative="1">
      <w:start w:val="1"/>
      <w:numFmt w:val="decimal"/>
      <w:lvlText w:val="%7."/>
      <w:lvlJc w:val="left"/>
      <w:pPr>
        <w:tabs>
          <w:tab w:val="num" w:pos="5040"/>
        </w:tabs>
        <w:ind w:left="5040" w:hanging="360"/>
      </w:pPr>
    </w:lvl>
    <w:lvl w:ilvl="7" w:tplc="992C9C66" w:tentative="1">
      <w:start w:val="1"/>
      <w:numFmt w:val="decimal"/>
      <w:lvlText w:val="%8."/>
      <w:lvlJc w:val="left"/>
      <w:pPr>
        <w:tabs>
          <w:tab w:val="num" w:pos="5760"/>
        </w:tabs>
        <w:ind w:left="5760" w:hanging="360"/>
      </w:pPr>
    </w:lvl>
    <w:lvl w:ilvl="8" w:tplc="6FB2A2A6" w:tentative="1">
      <w:start w:val="1"/>
      <w:numFmt w:val="decimal"/>
      <w:lvlText w:val="%9."/>
      <w:lvlJc w:val="left"/>
      <w:pPr>
        <w:tabs>
          <w:tab w:val="num" w:pos="6480"/>
        </w:tabs>
        <w:ind w:left="6480" w:hanging="360"/>
      </w:pPr>
    </w:lvl>
  </w:abstractNum>
  <w:abstractNum w:abstractNumId="2" w15:restartNumberingAfterBreak="0">
    <w:nsid w:val="07115315"/>
    <w:multiLevelType w:val="hybridMultilevel"/>
    <w:tmpl w:val="28FCA802"/>
    <w:lvl w:ilvl="0" w:tplc="87BE07AE">
      <w:start w:val="1"/>
      <w:numFmt w:val="bullet"/>
      <w:lvlText w:val=""/>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CE2CFB"/>
    <w:multiLevelType w:val="hybridMultilevel"/>
    <w:tmpl w:val="CB04F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117D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D7741E9"/>
    <w:multiLevelType w:val="hybridMultilevel"/>
    <w:tmpl w:val="AFFE5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B0396"/>
    <w:multiLevelType w:val="hybridMultilevel"/>
    <w:tmpl w:val="67442682"/>
    <w:lvl w:ilvl="0" w:tplc="B142B3AA">
      <w:start w:val="5"/>
      <w:numFmt w:val="lowerLetter"/>
      <w:lvlText w:val="%1."/>
      <w:lvlJc w:val="left"/>
      <w:pPr>
        <w:tabs>
          <w:tab w:val="num" w:pos="720"/>
        </w:tabs>
        <w:ind w:left="720" w:hanging="360"/>
      </w:pPr>
    </w:lvl>
    <w:lvl w:ilvl="1" w:tplc="247AC942" w:tentative="1">
      <w:start w:val="1"/>
      <w:numFmt w:val="decimal"/>
      <w:lvlText w:val="%2."/>
      <w:lvlJc w:val="left"/>
      <w:pPr>
        <w:tabs>
          <w:tab w:val="num" w:pos="1440"/>
        </w:tabs>
        <w:ind w:left="1440" w:hanging="360"/>
      </w:pPr>
    </w:lvl>
    <w:lvl w:ilvl="2" w:tplc="70B2F3DA" w:tentative="1">
      <w:start w:val="1"/>
      <w:numFmt w:val="decimal"/>
      <w:lvlText w:val="%3."/>
      <w:lvlJc w:val="left"/>
      <w:pPr>
        <w:tabs>
          <w:tab w:val="num" w:pos="2160"/>
        </w:tabs>
        <w:ind w:left="2160" w:hanging="360"/>
      </w:pPr>
    </w:lvl>
    <w:lvl w:ilvl="3" w:tplc="B4BC3A38" w:tentative="1">
      <w:start w:val="1"/>
      <w:numFmt w:val="decimal"/>
      <w:lvlText w:val="%4."/>
      <w:lvlJc w:val="left"/>
      <w:pPr>
        <w:tabs>
          <w:tab w:val="num" w:pos="2880"/>
        </w:tabs>
        <w:ind w:left="2880" w:hanging="360"/>
      </w:pPr>
    </w:lvl>
    <w:lvl w:ilvl="4" w:tplc="03FE718A" w:tentative="1">
      <w:start w:val="1"/>
      <w:numFmt w:val="decimal"/>
      <w:lvlText w:val="%5."/>
      <w:lvlJc w:val="left"/>
      <w:pPr>
        <w:tabs>
          <w:tab w:val="num" w:pos="3600"/>
        </w:tabs>
        <w:ind w:left="3600" w:hanging="360"/>
      </w:pPr>
    </w:lvl>
    <w:lvl w:ilvl="5" w:tplc="2D209216" w:tentative="1">
      <w:start w:val="1"/>
      <w:numFmt w:val="decimal"/>
      <w:lvlText w:val="%6."/>
      <w:lvlJc w:val="left"/>
      <w:pPr>
        <w:tabs>
          <w:tab w:val="num" w:pos="4320"/>
        </w:tabs>
        <w:ind w:left="4320" w:hanging="360"/>
      </w:pPr>
    </w:lvl>
    <w:lvl w:ilvl="6" w:tplc="CD78135C" w:tentative="1">
      <w:start w:val="1"/>
      <w:numFmt w:val="decimal"/>
      <w:lvlText w:val="%7."/>
      <w:lvlJc w:val="left"/>
      <w:pPr>
        <w:tabs>
          <w:tab w:val="num" w:pos="5040"/>
        </w:tabs>
        <w:ind w:left="5040" w:hanging="360"/>
      </w:pPr>
    </w:lvl>
    <w:lvl w:ilvl="7" w:tplc="2A008FEE" w:tentative="1">
      <w:start w:val="1"/>
      <w:numFmt w:val="decimal"/>
      <w:lvlText w:val="%8."/>
      <w:lvlJc w:val="left"/>
      <w:pPr>
        <w:tabs>
          <w:tab w:val="num" w:pos="5760"/>
        </w:tabs>
        <w:ind w:left="5760" w:hanging="360"/>
      </w:pPr>
    </w:lvl>
    <w:lvl w:ilvl="8" w:tplc="2C3086B4" w:tentative="1">
      <w:start w:val="1"/>
      <w:numFmt w:val="decimal"/>
      <w:lvlText w:val="%9."/>
      <w:lvlJc w:val="left"/>
      <w:pPr>
        <w:tabs>
          <w:tab w:val="num" w:pos="6480"/>
        </w:tabs>
        <w:ind w:left="6480" w:hanging="360"/>
      </w:pPr>
    </w:lvl>
  </w:abstractNum>
  <w:abstractNum w:abstractNumId="7" w15:restartNumberingAfterBreak="0">
    <w:nsid w:val="14BB7D23"/>
    <w:multiLevelType w:val="multilevel"/>
    <w:tmpl w:val="1264F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C9206B"/>
    <w:multiLevelType w:val="hybridMultilevel"/>
    <w:tmpl w:val="2A2C1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0448D3"/>
    <w:multiLevelType w:val="multilevel"/>
    <w:tmpl w:val="34D056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B74DDD"/>
    <w:multiLevelType w:val="multilevel"/>
    <w:tmpl w:val="D21AC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111F01"/>
    <w:multiLevelType w:val="hybridMultilevel"/>
    <w:tmpl w:val="2CE84F16"/>
    <w:lvl w:ilvl="0" w:tplc="7F96027C">
      <w:start w:val="2"/>
      <w:numFmt w:val="lowerRoman"/>
      <w:lvlText w:val="%1."/>
      <w:lvlJc w:val="right"/>
      <w:pPr>
        <w:tabs>
          <w:tab w:val="num" w:pos="720"/>
        </w:tabs>
        <w:ind w:left="720" w:hanging="360"/>
      </w:pPr>
    </w:lvl>
    <w:lvl w:ilvl="1" w:tplc="CD76A5DE" w:tentative="1">
      <w:start w:val="1"/>
      <w:numFmt w:val="decimal"/>
      <w:lvlText w:val="%2."/>
      <w:lvlJc w:val="left"/>
      <w:pPr>
        <w:tabs>
          <w:tab w:val="num" w:pos="1440"/>
        </w:tabs>
        <w:ind w:left="1440" w:hanging="360"/>
      </w:pPr>
    </w:lvl>
    <w:lvl w:ilvl="2" w:tplc="A020831C" w:tentative="1">
      <w:start w:val="1"/>
      <w:numFmt w:val="decimal"/>
      <w:lvlText w:val="%3."/>
      <w:lvlJc w:val="left"/>
      <w:pPr>
        <w:tabs>
          <w:tab w:val="num" w:pos="2160"/>
        </w:tabs>
        <w:ind w:left="2160" w:hanging="360"/>
      </w:pPr>
    </w:lvl>
    <w:lvl w:ilvl="3" w:tplc="70641EC6" w:tentative="1">
      <w:start w:val="1"/>
      <w:numFmt w:val="decimal"/>
      <w:lvlText w:val="%4."/>
      <w:lvlJc w:val="left"/>
      <w:pPr>
        <w:tabs>
          <w:tab w:val="num" w:pos="2880"/>
        </w:tabs>
        <w:ind w:left="2880" w:hanging="360"/>
      </w:pPr>
    </w:lvl>
    <w:lvl w:ilvl="4" w:tplc="EA1A7E18" w:tentative="1">
      <w:start w:val="1"/>
      <w:numFmt w:val="decimal"/>
      <w:lvlText w:val="%5."/>
      <w:lvlJc w:val="left"/>
      <w:pPr>
        <w:tabs>
          <w:tab w:val="num" w:pos="3600"/>
        </w:tabs>
        <w:ind w:left="3600" w:hanging="360"/>
      </w:pPr>
    </w:lvl>
    <w:lvl w:ilvl="5" w:tplc="E18EC3C2" w:tentative="1">
      <w:start w:val="1"/>
      <w:numFmt w:val="decimal"/>
      <w:lvlText w:val="%6."/>
      <w:lvlJc w:val="left"/>
      <w:pPr>
        <w:tabs>
          <w:tab w:val="num" w:pos="4320"/>
        </w:tabs>
        <w:ind w:left="4320" w:hanging="360"/>
      </w:pPr>
    </w:lvl>
    <w:lvl w:ilvl="6" w:tplc="7062E8B8" w:tentative="1">
      <w:start w:val="1"/>
      <w:numFmt w:val="decimal"/>
      <w:lvlText w:val="%7."/>
      <w:lvlJc w:val="left"/>
      <w:pPr>
        <w:tabs>
          <w:tab w:val="num" w:pos="5040"/>
        </w:tabs>
        <w:ind w:left="5040" w:hanging="360"/>
      </w:pPr>
    </w:lvl>
    <w:lvl w:ilvl="7" w:tplc="992C9C66" w:tentative="1">
      <w:start w:val="1"/>
      <w:numFmt w:val="decimal"/>
      <w:lvlText w:val="%8."/>
      <w:lvlJc w:val="left"/>
      <w:pPr>
        <w:tabs>
          <w:tab w:val="num" w:pos="5760"/>
        </w:tabs>
        <w:ind w:left="5760" w:hanging="360"/>
      </w:pPr>
    </w:lvl>
    <w:lvl w:ilvl="8" w:tplc="6FB2A2A6" w:tentative="1">
      <w:start w:val="1"/>
      <w:numFmt w:val="decimal"/>
      <w:lvlText w:val="%9."/>
      <w:lvlJc w:val="left"/>
      <w:pPr>
        <w:tabs>
          <w:tab w:val="num" w:pos="6480"/>
        </w:tabs>
        <w:ind w:left="6480" w:hanging="360"/>
      </w:pPr>
    </w:lvl>
  </w:abstractNum>
  <w:abstractNum w:abstractNumId="12" w15:restartNumberingAfterBreak="0">
    <w:nsid w:val="32E41320"/>
    <w:multiLevelType w:val="hybridMultilevel"/>
    <w:tmpl w:val="C5362418"/>
    <w:lvl w:ilvl="0" w:tplc="D00033E0">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57E3E8C"/>
    <w:multiLevelType w:val="multilevel"/>
    <w:tmpl w:val="5D6096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8354FCC"/>
    <w:multiLevelType w:val="hybridMultilevel"/>
    <w:tmpl w:val="34FC386E"/>
    <w:lvl w:ilvl="0" w:tplc="2BB64E3A">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8F2A58"/>
    <w:multiLevelType w:val="hybridMultilevel"/>
    <w:tmpl w:val="003C4A8A"/>
    <w:lvl w:ilvl="0" w:tplc="2710F364">
      <w:start w:val="1"/>
      <w:numFmt w:val="decimal"/>
      <w:lvlText w:val="%1."/>
      <w:lvlJc w:val="left"/>
      <w:pPr>
        <w:ind w:left="1485" w:hanging="40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A950C9B"/>
    <w:multiLevelType w:val="multilevel"/>
    <w:tmpl w:val="78CCC3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BBE0817"/>
    <w:multiLevelType w:val="hybridMultilevel"/>
    <w:tmpl w:val="298C4562"/>
    <w:lvl w:ilvl="0" w:tplc="212E2A48">
      <w:start w:val="2"/>
      <w:numFmt w:val="lowerRoman"/>
      <w:lvlText w:val="%1."/>
      <w:lvlJc w:val="right"/>
      <w:pPr>
        <w:tabs>
          <w:tab w:val="num" w:pos="720"/>
        </w:tabs>
        <w:ind w:left="720" w:hanging="360"/>
      </w:pPr>
    </w:lvl>
    <w:lvl w:ilvl="1" w:tplc="659C7CAE" w:tentative="1">
      <w:start w:val="1"/>
      <w:numFmt w:val="decimal"/>
      <w:lvlText w:val="%2."/>
      <w:lvlJc w:val="left"/>
      <w:pPr>
        <w:tabs>
          <w:tab w:val="num" w:pos="1440"/>
        </w:tabs>
        <w:ind w:left="1440" w:hanging="360"/>
      </w:pPr>
    </w:lvl>
    <w:lvl w:ilvl="2" w:tplc="7F08E116" w:tentative="1">
      <w:start w:val="1"/>
      <w:numFmt w:val="decimal"/>
      <w:lvlText w:val="%3."/>
      <w:lvlJc w:val="left"/>
      <w:pPr>
        <w:tabs>
          <w:tab w:val="num" w:pos="2160"/>
        </w:tabs>
        <w:ind w:left="2160" w:hanging="360"/>
      </w:pPr>
    </w:lvl>
    <w:lvl w:ilvl="3" w:tplc="82E86434" w:tentative="1">
      <w:start w:val="1"/>
      <w:numFmt w:val="decimal"/>
      <w:lvlText w:val="%4."/>
      <w:lvlJc w:val="left"/>
      <w:pPr>
        <w:tabs>
          <w:tab w:val="num" w:pos="2880"/>
        </w:tabs>
        <w:ind w:left="2880" w:hanging="360"/>
      </w:pPr>
    </w:lvl>
    <w:lvl w:ilvl="4" w:tplc="86B424A0" w:tentative="1">
      <w:start w:val="1"/>
      <w:numFmt w:val="decimal"/>
      <w:lvlText w:val="%5."/>
      <w:lvlJc w:val="left"/>
      <w:pPr>
        <w:tabs>
          <w:tab w:val="num" w:pos="3600"/>
        </w:tabs>
        <w:ind w:left="3600" w:hanging="360"/>
      </w:pPr>
    </w:lvl>
    <w:lvl w:ilvl="5" w:tplc="61569176" w:tentative="1">
      <w:start w:val="1"/>
      <w:numFmt w:val="decimal"/>
      <w:lvlText w:val="%6."/>
      <w:lvlJc w:val="left"/>
      <w:pPr>
        <w:tabs>
          <w:tab w:val="num" w:pos="4320"/>
        </w:tabs>
        <w:ind w:left="4320" w:hanging="360"/>
      </w:pPr>
    </w:lvl>
    <w:lvl w:ilvl="6" w:tplc="D3200BBA" w:tentative="1">
      <w:start w:val="1"/>
      <w:numFmt w:val="decimal"/>
      <w:lvlText w:val="%7."/>
      <w:lvlJc w:val="left"/>
      <w:pPr>
        <w:tabs>
          <w:tab w:val="num" w:pos="5040"/>
        </w:tabs>
        <w:ind w:left="5040" w:hanging="360"/>
      </w:pPr>
    </w:lvl>
    <w:lvl w:ilvl="7" w:tplc="5E4E3DD2" w:tentative="1">
      <w:start w:val="1"/>
      <w:numFmt w:val="decimal"/>
      <w:lvlText w:val="%8."/>
      <w:lvlJc w:val="left"/>
      <w:pPr>
        <w:tabs>
          <w:tab w:val="num" w:pos="5760"/>
        </w:tabs>
        <w:ind w:left="5760" w:hanging="360"/>
      </w:pPr>
    </w:lvl>
    <w:lvl w:ilvl="8" w:tplc="2D64D160" w:tentative="1">
      <w:start w:val="1"/>
      <w:numFmt w:val="decimal"/>
      <w:lvlText w:val="%9."/>
      <w:lvlJc w:val="left"/>
      <w:pPr>
        <w:tabs>
          <w:tab w:val="num" w:pos="6480"/>
        </w:tabs>
        <w:ind w:left="6480" w:hanging="360"/>
      </w:pPr>
    </w:lvl>
  </w:abstractNum>
  <w:abstractNum w:abstractNumId="18" w15:restartNumberingAfterBreak="0">
    <w:nsid w:val="53F652CA"/>
    <w:multiLevelType w:val="hybridMultilevel"/>
    <w:tmpl w:val="B2C4B21A"/>
    <w:lvl w:ilvl="0" w:tplc="0409000F">
      <w:start w:val="1"/>
      <w:numFmt w:val="decimal"/>
      <w:lvlText w:val="%1."/>
      <w:lvlJc w:val="left"/>
      <w:pPr>
        <w:ind w:left="1440" w:hanging="360"/>
      </w:pPr>
    </w:lvl>
    <w:lvl w:ilvl="1" w:tplc="32E4A7EA">
      <w:start w:val="1"/>
      <w:numFmt w:val="lowerLetter"/>
      <w:lvlText w:val="%2."/>
      <w:lvlJc w:val="left"/>
      <w:pPr>
        <w:ind w:left="2205" w:hanging="40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A5407B4"/>
    <w:multiLevelType w:val="hybridMultilevel"/>
    <w:tmpl w:val="82102600"/>
    <w:lvl w:ilvl="0" w:tplc="D00033E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29F3E4C"/>
    <w:multiLevelType w:val="hybridMultilevel"/>
    <w:tmpl w:val="34563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0E569A"/>
    <w:multiLevelType w:val="hybridMultilevel"/>
    <w:tmpl w:val="68CE3968"/>
    <w:lvl w:ilvl="0" w:tplc="53C2A242">
      <w:numFmt w:val="bullet"/>
      <w:lvlText w:val="-"/>
      <w:lvlJc w:val="left"/>
      <w:pPr>
        <w:ind w:left="1140" w:hanging="4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CAA0FB7"/>
    <w:multiLevelType w:val="multilevel"/>
    <w:tmpl w:val="22A43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C354025"/>
    <w:multiLevelType w:val="hybridMultilevel"/>
    <w:tmpl w:val="350A2478"/>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num w:numId="1">
    <w:abstractNumId w:val="18"/>
  </w:num>
  <w:num w:numId="2">
    <w:abstractNumId w:val="21"/>
  </w:num>
  <w:num w:numId="3">
    <w:abstractNumId w:val="12"/>
  </w:num>
  <w:num w:numId="4">
    <w:abstractNumId w:val="15"/>
  </w:num>
  <w:num w:numId="5">
    <w:abstractNumId w:val="4"/>
  </w:num>
  <w:num w:numId="6">
    <w:abstractNumId w:val="19"/>
  </w:num>
  <w:num w:numId="7">
    <w:abstractNumId w:val="0"/>
  </w:num>
  <w:num w:numId="8">
    <w:abstractNumId w:val="16"/>
    <w:lvlOverride w:ilvl="0">
      <w:lvl w:ilvl="0">
        <w:numFmt w:val="decimal"/>
        <w:lvlText w:val="%1."/>
        <w:lvlJc w:val="left"/>
      </w:lvl>
    </w:lvlOverride>
  </w:num>
  <w:num w:numId="9">
    <w:abstractNumId w:val="13"/>
    <w:lvlOverride w:ilvl="0">
      <w:lvl w:ilvl="0">
        <w:numFmt w:val="decimal"/>
        <w:lvlText w:val="%1."/>
        <w:lvlJc w:val="left"/>
      </w:lvl>
    </w:lvlOverride>
  </w:num>
  <w:num w:numId="10">
    <w:abstractNumId w:val="22"/>
    <w:lvlOverride w:ilvl="0">
      <w:lvl w:ilvl="0">
        <w:numFmt w:val="lowerRoman"/>
        <w:lvlText w:val="%1."/>
        <w:lvlJc w:val="right"/>
      </w:lvl>
    </w:lvlOverride>
  </w:num>
  <w:num w:numId="11">
    <w:abstractNumId w:val="11"/>
  </w:num>
  <w:num w:numId="12">
    <w:abstractNumId w:val="11"/>
    <w:lvlOverride w:ilvl="0">
      <w:lvl w:ilvl="0" w:tplc="7F96027C">
        <w:numFmt w:val="lowerRoman"/>
        <w:lvlText w:val="%1."/>
        <w:lvlJc w:val="right"/>
      </w:lvl>
    </w:lvlOverride>
  </w:num>
  <w:num w:numId="13">
    <w:abstractNumId w:val="11"/>
    <w:lvlOverride w:ilvl="0">
      <w:lvl w:ilvl="0" w:tplc="7F96027C">
        <w:numFmt w:val="lowerRoman"/>
        <w:lvlText w:val="%1."/>
        <w:lvlJc w:val="right"/>
      </w:lvl>
    </w:lvlOverride>
    <w:lvlOverride w:ilvl="1">
      <w:lvl w:ilvl="1" w:tplc="CD76A5DE" w:tentative="1">
        <w:start w:val="1"/>
        <w:numFmt w:val="lowerLetter"/>
        <w:lvlText w:val="%2."/>
        <w:lvlJc w:val="left"/>
        <w:pPr>
          <w:ind w:left="1440" w:hanging="360"/>
        </w:pPr>
      </w:lvl>
    </w:lvlOverride>
    <w:lvlOverride w:ilvl="2">
      <w:lvl w:ilvl="2" w:tplc="A020831C" w:tentative="1">
        <w:start w:val="1"/>
        <w:numFmt w:val="lowerRoman"/>
        <w:lvlText w:val="%3."/>
        <w:lvlJc w:val="right"/>
        <w:pPr>
          <w:ind w:left="2160" w:hanging="180"/>
        </w:pPr>
      </w:lvl>
    </w:lvlOverride>
    <w:lvlOverride w:ilvl="3">
      <w:lvl w:ilvl="3" w:tplc="70641EC6" w:tentative="1">
        <w:start w:val="1"/>
        <w:numFmt w:val="decimal"/>
        <w:lvlText w:val="%4."/>
        <w:lvlJc w:val="left"/>
        <w:pPr>
          <w:ind w:left="2880" w:hanging="360"/>
        </w:pPr>
      </w:lvl>
    </w:lvlOverride>
    <w:lvlOverride w:ilvl="4">
      <w:lvl w:ilvl="4" w:tplc="EA1A7E18" w:tentative="1">
        <w:start w:val="1"/>
        <w:numFmt w:val="lowerLetter"/>
        <w:lvlText w:val="%5."/>
        <w:lvlJc w:val="left"/>
        <w:pPr>
          <w:ind w:left="3600" w:hanging="360"/>
        </w:pPr>
      </w:lvl>
    </w:lvlOverride>
    <w:lvlOverride w:ilvl="5">
      <w:lvl w:ilvl="5" w:tplc="E18EC3C2" w:tentative="1">
        <w:start w:val="1"/>
        <w:numFmt w:val="lowerRoman"/>
        <w:lvlText w:val="%6."/>
        <w:lvlJc w:val="right"/>
        <w:pPr>
          <w:ind w:left="4320" w:hanging="180"/>
        </w:pPr>
      </w:lvl>
    </w:lvlOverride>
    <w:lvlOverride w:ilvl="6">
      <w:lvl w:ilvl="6" w:tplc="7062E8B8" w:tentative="1">
        <w:start w:val="1"/>
        <w:numFmt w:val="decimal"/>
        <w:lvlText w:val="%7."/>
        <w:lvlJc w:val="left"/>
        <w:pPr>
          <w:ind w:left="5040" w:hanging="360"/>
        </w:pPr>
      </w:lvl>
    </w:lvlOverride>
    <w:lvlOverride w:ilvl="7">
      <w:lvl w:ilvl="7" w:tplc="992C9C66" w:tentative="1">
        <w:start w:val="1"/>
        <w:numFmt w:val="lowerLetter"/>
        <w:lvlText w:val="%8."/>
        <w:lvlJc w:val="left"/>
        <w:pPr>
          <w:ind w:left="5760" w:hanging="360"/>
        </w:pPr>
      </w:lvl>
    </w:lvlOverride>
    <w:lvlOverride w:ilvl="8">
      <w:lvl w:ilvl="8" w:tplc="6FB2A2A6" w:tentative="1">
        <w:start w:val="1"/>
        <w:numFmt w:val="lowerRoman"/>
        <w:lvlText w:val="%9."/>
        <w:lvlJc w:val="right"/>
        <w:pPr>
          <w:ind w:left="6480" w:hanging="180"/>
        </w:pPr>
      </w:lvl>
    </w:lvlOverride>
  </w:num>
  <w:num w:numId="14">
    <w:abstractNumId w:val="11"/>
    <w:lvlOverride w:ilvl="0">
      <w:lvl w:ilvl="0" w:tplc="7F96027C">
        <w:numFmt w:val="lowerRoman"/>
        <w:lvlText w:val="%1."/>
        <w:lvlJc w:val="right"/>
      </w:lvl>
    </w:lvlOverride>
  </w:num>
  <w:num w:numId="15">
    <w:abstractNumId w:val="9"/>
    <w:lvlOverride w:ilvl="0">
      <w:lvl w:ilvl="0">
        <w:numFmt w:val="decimal"/>
        <w:lvlText w:val="%1."/>
        <w:lvlJc w:val="left"/>
      </w:lvl>
    </w:lvlOverride>
  </w:num>
  <w:num w:numId="16">
    <w:abstractNumId w:val="7"/>
    <w:lvlOverride w:ilvl="0">
      <w:lvl w:ilvl="0">
        <w:numFmt w:val="lowerLetter"/>
        <w:lvlText w:val="%1."/>
        <w:lvlJc w:val="left"/>
      </w:lvl>
    </w:lvlOverride>
  </w:num>
  <w:num w:numId="17">
    <w:abstractNumId w:val="6"/>
  </w:num>
  <w:num w:numId="18">
    <w:abstractNumId w:val="10"/>
    <w:lvlOverride w:ilvl="0">
      <w:lvl w:ilvl="0">
        <w:numFmt w:val="lowerRoman"/>
        <w:lvlText w:val="%1."/>
        <w:lvlJc w:val="right"/>
      </w:lvl>
    </w:lvlOverride>
  </w:num>
  <w:num w:numId="19">
    <w:abstractNumId w:val="17"/>
  </w:num>
  <w:num w:numId="20">
    <w:abstractNumId w:val="3"/>
  </w:num>
  <w:num w:numId="21">
    <w:abstractNumId w:val="8"/>
  </w:num>
  <w:num w:numId="22">
    <w:abstractNumId w:val="23"/>
  </w:num>
  <w:num w:numId="23">
    <w:abstractNumId w:val="5"/>
  </w:num>
  <w:num w:numId="24">
    <w:abstractNumId w:val="2"/>
  </w:num>
  <w:num w:numId="25">
    <w:abstractNumId w:val="14"/>
  </w:num>
  <w:num w:numId="26">
    <w:abstractNumId w:val="20"/>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9A2"/>
    <w:rsid w:val="00017C37"/>
    <w:rsid w:val="00020A92"/>
    <w:rsid w:val="00040566"/>
    <w:rsid w:val="0004408D"/>
    <w:rsid w:val="000736D0"/>
    <w:rsid w:val="00094D59"/>
    <w:rsid w:val="000A4A3D"/>
    <w:rsid w:val="000D6A5C"/>
    <w:rsid w:val="00112545"/>
    <w:rsid w:val="00122934"/>
    <w:rsid w:val="00183EFA"/>
    <w:rsid w:val="00184A33"/>
    <w:rsid w:val="00192467"/>
    <w:rsid w:val="001A14F7"/>
    <w:rsid w:val="001A30F1"/>
    <w:rsid w:val="001B4956"/>
    <w:rsid w:val="001F19F8"/>
    <w:rsid w:val="001F6C9E"/>
    <w:rsid w:val="002334F0"/>
    <w:rsid w:val="00254791"/>
    <w:rsid w:val="00274B0F"/>
    <w:rsid w:val="002807E8"/>
    <w:rsid w:val="00282240"/>
    <w:rsid w:val="002A4976"/>
    <w:rsid w:val="002B1A2B"/>
    <w:rsid w:val="002E1A9D"/>
    <w:rsid w:val="002F1FC2"/>
    <w:rsid w:val="00312E43"/>
    <w:rsid w:val="00330B95"/>
    <w:rsid w:val="00341BBD"/>
    <w:rsid w:val="003B4E97"/>
    <w:rsid w:val="003C4FE3"/>
    <w:rsid w:val="003D317C"/>
    <w:rsid w:val="003D5C0E"/>
    <w:rsid w:val="0040078F"/>
    <w:rsid w:val="0041370C"/>
    <w:rsid w:val="0043669C"/>
    <w:rsid w:val="0045569C"/>
    <w:rsid w:val="00455D58"/>
    <w:rsid w:val="004822C3"/>
    <w:rsid w:val="004924BE"/>
    <w:rsid w:val="004A0528"/>
    <w:rsid w:val="004D7CDA"/>
    <w:rsid w:val="004E35C4"/>
    <w:rsid w:val="0050467C"/>
    <w:rsid w:val="00512F06"/>
    <w:rsid w:val="00513C5E"/>
    <w:rsid w:val="005738F8"/>
    <w:rsid w:val="005917C3"/>
    <w:rsid w:val="00594D8C"/>
    <w:rsid w:val="005C22CC"/>
    <w:rsid w:val="005C42B2"/>
    <w:rsid w:val="005D138E"/>
    <w:rsid w:val="005E690D"/>
    <w:rsid w:val="005F0FEB"/>
    <w:rsid w:val="0063792F"/>
    <w:rsid w:val="006570ED"/>
    <w:rsid w:val="006C268F"/>
    <w:rsid w:val="00700074"/>
    <w:rsid w:val="007101EF"/>
    <w:rsid w:val="00715800"/>
    <w:rsid w:val="00794810"/>
    <w:rsid w:val="007B1E74"/>
    <w:rsid w:val="007B3CCB"/>
    <w:rsid w:val="007C4409"/>
    <w:rsid w:val="007E76D4"/>
    <w:rsid w:val="00806644"/>
    <w:rsid w:val="0081407D"/>
    <w:rsid w:val="00822B07"/>
    <w:rsid w:val="00856908"/>
    <w:rsid w:val="008633AC"/>
    <w:rsid w:val="0086650C"/>
    <w:rsid w:val="00875F67"/>
    <w:rsid w:val="008A24EE"/>
    <w:rsid w:val="008C24E5"/>
    <w:rsid w:val="008F11D0"/>
    <w:rsid w:val="00906DF6"/>
    <w:rsid w:val="00912412"/>
    <w:rsid w:val="00940634"/>
    <w:rsid w:val="00950647"/>
    <w:rsid w:val="00970B41"/>
    <w:rsid w:val="00971028"/>
    <w:rsid w:val="00972D4F"/>
    <w:rsid w:val="00973FF3"/>
    <w:rsid w:val="0097693B"/>
    <w:rsid w:val="009A59A2"/>
    <w:rsid w:val="009A6FF9"/>
    <w:rsid w:val="009C6BE0"/>
    <w:rsid w:val="009D77C4"/>
    <w:rsid w:val="009E77BD"/>
    <w:rsid w:val="009F367C"/>
    <w:rsid w:val="00A15D04"/>
    <w:rsid w:val="00A31260"/>
    <w:rsid w:val="00A35680"/>
    <w:rsid w:val="00A36C35"/>
    <w:rsid w:val="00AB026F"/>
    <w:rsid w:val="00AC1AD5"/>
    <w:rsid w:val="00AC711A"/>
    <w:rsid w:val="00AC7605"/>
    <w:rsid w:val="00AD1AF5"/>
    <w:rsid w:val="00B2067B"/>
    <w:rsid w:val="00B24FB8"/>
    <w:rsid w:val="00B31B77"/>
    <w:rsid w:val="00B40497"/>
    <w:rsid w:val="00B431B2"/>
    <w:rsid w:val="00B878A2"/>
    <w:rsid w:val="00B97D5F"/>
    <w:rsid w:val="00BB026D"/>
    <w:rsid w:val="00BC439C"/>
    <w:rsid w:val="00BD04B3"/>
    <w:rsid w:val="00BE1B22"/>
    <w:rsid w:val="00C04196"/>
    <w:rsid w:val="00C50CF1"/>
    <w:rsid w:val="00C667E4"/>
    <w:rsid w:val="00CA7A5F"/>
    <w:rsid w:val="00CD3909"/>
    <w:rsid w:val="00CD71DB"/>
    <w:rsid w:val="00CE0BD1"/>
    <w:rsid w:val="00CE303F"/>
    <w:rsid w:val="00D10177"/>
    <w:rsid w:val="00D24993"/>
    <w:rsid w:val="00D51623"/>
    <w:rsid w:val="00D77784"/>
    <w:rsid w:val="00DA0C90"/>
    <w:rsid w:val="00DA17CF"/>
    <w:rsid w:val="00DA2E67"/>
    <w:rsid w:val="00DA53BE"/>
    <w:rsid w:val="00DD222B"/>
    <w:rsid w:val="00E052AA"/>
    <w:rsid w:val="00E46B8A"/>
    <w:rsid w:val="00E6000F"/>
    <w:rsid w:val="00EE34B2"/>
    <w:rsid w:val="00F06C0B"/>
    <w:rsid w:val="00F16026"/>
    <w:rsid w:val="00F30A17"/>
    <w:rsid w:val="00F7553B"/>
    <w:rsid w:val="00F771BA"/>
    <w:rsid w:val="00F86F96"/>
    <w:rsid w:val="00FC3BA3"/>
    <w:rsid w:val="00FD6F52"/>
    <w:rsid w:val="00FE5399"/>
    <w:rsid w:val="00FE5AAF"/>
    <w:rsid w:val="00FE754C"/>
    <w:rsid w:val="00FF6C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E3E19"/>
  <w15:chartTrackingRefBased/>
  <w15:docId w15:val="{0E75E767-DA4B-43C6-8272-682A9749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2CC"/>
    <w:pPr>
      <w:spacing w:after="0" w:line="240" w:lineRule="auto"/>
    </w:pPr>
    <w:rPr>
      <w:rFonts w:ascii="Calibri" w:hAnsi="Calibri" w:cs="Calibri"/>
    </w:rPr>
  </w:style>
  <w:style w:type="paragraph" w:styleId="Heading1">
    <w:name w:val="heading 1"/>
    <w:basedOn w:val="Normal"/>
    <w:next w:val="Normal"/>
    <w:link w:val="Heading1Char"/>
    <w:uiPriority w:val="9"/>
    <w:qFormat/>
    <w:rsid w:val="005C22C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22C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m-8455159250973336675msolistparagraph">
    <w:name w:val="gmail-m_-8455159250973336675msolistparagraph"/>
    <w:basedOn w:val="Normal"/>
    <w:rsid w:val="005C22CC"/>
    <w:pPr>
      <w:spacing w:before="100" w:beforeAutospacing="1" w:after="100" w:afterAutospacing="1"/>
    </w:pPr>
  </w:style>
  <w:style w:type="character" w:customStyle="1" w:styleId="Heading1Char">
    <w:name w:val="Heading 1 Char"/>
    <w:basedOn w:val="DefaultParagraphFont"/>
    <w:link w:val="Heading1"/>
    <w:uiPriority w:val="9"/>
    <w:rsid w:val="005C22C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C22C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5C22CC"/>
    <w:pPr>
      <w:ind w:left="720"/>
      <w:contextualSpacing/>
    </w:pPr>
  </w:style>
  <w:style w:type="character" w:styleId="Hyperlink">
    <w:name w:val="Hyperlink"/>
    <w:basedOn w:val="DefaultParagraphFont"/>
    <w:uiPriority w:val="99"/>
    <w:unhideWhenUsed/>
    <w:rsid w:val="00040566"/>
    <w:rPr>
      <w:color w:val="0563C1" w:themeColor="hyperlink"/>
      <w:u w:val="single"/>
    </w:rPr>
  </w:style>
  <w:style w:type="character" w:styleId="UnresolvedMention">
    <w:name w:val="Unresolved Mention"/>
    <w:basedOn w:val="DefaultParagraphFont"/>
    <w:uiPriority w:val="99"/>
    <w:semiHidden/>
    <w:unhideWhenUsed/>
    <w:rsid w:val="002807E8"/>
    <w:rPr>
      <w:color w:val="605E5C"/>
      <w:shd w:val="clear" w:color="auto" w:fill="E1DFDD"/>
    </w:rPr>
  </w:style>
  <w:style w:type="character" w:styleId="FollowedHyperlink">
    <w:name w:val="FollowedHyperlink"/>
    <w:basedOn w:val="DefaultParagraphFont"/>
    <w:uiPriority w:val="99"/>
    <w:semiHidden/>
    <w:unhideWhenUsed/>
    <w:rsid w:val="00E6000F"/>
    <w:rPr>
      <w:color w:val="954F72" w:themeColor="followedHyperlink"/>
      <w:u w:val="single"/>
    </w:rPr>
  </w:style>
  <w:style w:type="table" w:styleId="TableGrid">
    <w:name w:val="Table Grid"/>
    <w:basedOn w:val="TableNormal"/>
    <w:uiPriority w:val="39"/>
    <w:rsid w:val="007B3C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31B77"/>
    <w:pPr>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D7CDA"/>
    <w:rPr>
      <w:sz w:val="20"/>
      <w:szCs w:val="20"/>
    </w:rPr>
  </w:style>
  <w:style w:type="character" w:customStyle="1" w:styleId="FootnoteTextChar">
    <w:name w:val="Footnote Text Char"/>
    <w:basedOn w:val="DefaultParagraphFont"/>
    <w:link w:val="FootnoteText"/>
    <w:uiPriority w:val="99"/>
    <w:semiHidden/>
    <w:rsid w:val="004D7CDA"/>
    <w:rPr>
      <w:rFonts w:ascii="Calibri" w:hAnsi="Calibri" w:cs="Calibri"/>
      <w:sz w:val="20"/>
      <w:szCs w:val="20"/>
    </w:rPr>
  </w:style>
  <w:style w:type="character" w:styleId="FootnoteReference">
    <w:name w:val="footnote reference"/>
    <w:basedOn w:val="DefaultParagraphFont"/>
    <w:uiPriority w:val="99"/>
    <w:semiHidden/>
    <w:unhideWhenUsed/>
    <w:rsid w:val="004D7C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235397">
      <w:bodyDiv w:val="1"/>
      <w:marLeft w:val="0"/>
      <w:marRight w:val="0"/>
      <w:marTop w:val="0"/>
      <w:marBottom w:val="0"/>
      <w:divBdr>
        <w:top w:val="none" w:sz="0" w:space="0" w:color="auto"/>
        <w:left w:val="none" w:sz="0" w:space="0" w:color="auto"/>
        <w:bottom w:val="none" w:sz="0" w:space="0" w:color="auto"/>
        <w:right w:val="none" w:sz="0" w:space="0" w:color="auto"/>
      </w:divBdr>
    </w:div>
    <w:div w:id="1643461478">
      <w:bodyDiv w:val="1"/>
      <w:marLeft w:val="0"/>
      <w:marRight w:val="0"/>
      <w:marTop w:val="0"/>
      <w:marBottom w:val="0"/>
      <w:divBdr>
        <w:top w:val="none" w:sz="0" w:space="0" w:color="auto"/>
        <w:left w:val="none" w:sz="0" w:space="0" w:color="auto"/>
        <w:bottom w:val="none" w:sz="0" w:space="0" w:color="auto"/>
        <w:right w:val="none" w:sz="0" w:space="0" w:color="auto"/>
      </w:divBdr>
    </w:div>
    <w:div w:id="1868987221">
      <w:bodyDiv w:val="1"/>
      <w:marLeft w:val="0"/>
      <w:marRight w:val="0"/>
      <w:marTop w:val="0"/>
      <w:marBottom w:val="0"/>
      <w:divBdr>
        <w:top w:val="none" w:sz="0" w:space="0" w:color="auto"/>
        <w:left w:val="none" w:sz="0" w:space="0" w:color="auto"/>
        <w:bottom w:val="none" w:sz="0" w:space="0" w:color="auto"/>
        <w:right w:val="none" w:sz="0" w:space="0" w:color="auto"/>
      </w:divBdr>
      <w:divsChild>
        <w:div w:id="1353068223">
          <w:marLeft w:val="612"/>
          <w:marRight w:val="0"/>
          <w:marTop w:val="0"/>
          <w:marBottom w:val="0"/>
          <w:divBdr>
            <w:top w:val="none" w:sz="0" w:space="0" w:color="auto"/>
            <w:left w:val="none" w:sz="0" w:space="0" w:color="auto"/>
            <w:bottom w:val="none" w:sz="0" w:space="0" w:color="auto"/>
            <w:right w:val="none" w:sz="0" w:space="0" w:color="auto"/>
          </w:divBdr>
        </w:div>
      </w:divsChild>
    </w:div>
    <w:div w:id="196215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andbook.hspstandards.org/en/sphere/" TargetMode="External"/><Relationship Id="rId5" Type="http://schemas.openxmlformats.org/officeDocument/2006/relationships/styles" Target="styles.xml"/><Relationship Id="rId10" Type="http://schemas.openxmlformats.org/officeDocument/2006/relationships/hyperlink" Target="https://www.spherestandards.org/humanitarian-standards/standards-partnership/"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4" ma:contentTypeDescription="Create a new document." ma:contentTypeScope="" ma:versionID="5c062917d836063c078d70675bbb274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cb267351adbee37905e8c8ceca07b355"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DBDB3-D36C-43A1-B0B2-E724D25556E2}">
  <ds:schemaRefs>
    <ds:schemaRef ds:uri="http://schemas.microsoft.com/sharepoint/v3/contenttype/forms"/>
  </ds:schemaRefs>
</ds:datastoreItem>
</file>

<file path=customXml/itemProps2.xml><?xml version="1.0" encoding="utf-8"?>
<ds:datastoreItem xmlns:ds="http://schemas.openxmlformats.org/officeDocument/2006/customXml" ds:itemID="{97963741-95CA-4495-B3FC-A3F1A70D5FBB}">
  <ds:schemaRefs>
    <ds:schemaRef ds:uri="http://schemas.microsoft.com/office/2006/metadata/properties"/>
    <ds:schemaRef ds:uri="http://schemas.microsoft.com/office/infopath/2007/PartnerControls"/>
    <ds:schemaRef ds:uri="1355b3f0-e072-4ae3-b261-722c43fa6e26"/>
  </ds:schemaRefs>
</ds:datastoreItem>
</file>

<file path=customXml/itemProps3.xml><?xml version="1.0" encoding="utf-8"?>
<ds:datastoreItem xmlns:ds="http://schemas.openxmlformats.org/officeDocument/2006/customXml" ds:itemID="{B159860B-7774-4900-BAAC-608AC9CC29B0}"/>
</file>

<file path=docProps/app.xml><?xml version="1.0" encoding="utf-8"?>
<Properties xmlns="http://schemas.openxmlformats.org/officeDocument/2006/extended-properties" xmlns:vt="http://schemas.openxmlformats.org/officeDocument/2006/docPropsVTypes">
  <Template>Normal.dotm</Template>
  <TotalTime>121</TotalTime>
  <Pages>1</Pages>
  <Words>293</Words>
  <Characters>1674</Characters>
  <Application>Microsoft Office Word</Application>
  <DocSecurity>0</DocSecurity>
  <Lines>13</Lines>
  <Paragraphs>3</Paragraphs>
  <ScaleCrop>false</ScaleCrop>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Tristan Hale</cp:lastModifiedBy>
  <cp:revision>140</cp:revision>
  <dcterms:created xsi:type="dcterms:W3CDTF">2021-07-14T14:19:00Z</dcterms:created>
  <dcterms:modified xsi:type="dcterms:W3CDTF">2021-09-14T07:40:00Z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